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8C176" w14:textId="77777777" w:rsidR="00655013" w:rsidRDefault="00655013" w:rsidP="008F2793">
      <w:pPr>
        <w:spacing w:line="480" w:lineRule="auto"/>
        <w:contextualSpacing/>
        <w:jc w:val="center"/>
        <w:rPr>
          <w:b/>
        </w:rPr>
      </w:pPr>
    </w:p>
    <w:p w14:paraId="74629AEA" w14:textId="77777777" w:rsidR="00655013" w:rsidRDefault="00655013" w:rsidP="008F2793">
      <w:pPr>
        <w:spacing w:line="480" w:lineRule="auto"/>
        <w:contextualSpacing/>
        <w:jc w:val="center"/>
        <w:rPr>
          <w:b/>
        </w:rPr>
      </w:pPr>
    </w:p>
    <w:p w14:paraId="05DDF50D" w14:textId="77777777" w:rsidR="00655013" w:rsidRDefault="00655013" w:rsidP="008F2793">
      <w:pPr>
        <w:spacing w:line="480" w:lineRule="auto"/>
        <w:contextualSpacing/>
        <w:jc w:val="center"/>
        <w:rPr>
          <w:b/>
        </w:rPr>
      </w:pPr>
    </w:p>
    <w:p w14:paraId="2F0EB8E2" w14:textId="77777777" w:rsidR="00655013" w:rsidRDefault="00655013" w:rsidP="008F2793">
      <w:pPr>
        <w:spacing w:line="480" w:lineRule="auto"/>
        <w:contextualSpacing/>
        <w:jc w:val="center"/>
        <w:rPr>
          <w:b/>
        </w:rPr>
      </w:pPr>
    </w:p>
    <w:p w14:paraId="62D782AD" w14:textId="77777777" w:rsidR="00655013" w:rsidRDefault="00655013" w:rsidP="008F2793">
      <w:pPr>
        <w:spacing w:line="480" w:lineRule="auto"/>
        <w:contextualSpacing/>
        <w:jc w:val="center"/>
        <w:rPr>
          <w:b/>
        </w:rPr>
      </w:pPr>
    </w:p>
    <w:p w14:paraId="444C2439" w14:textId="77777777" w:rsidR="002F6393" w:rsidRDefault="002F6393" w:rsidP="008F2793">
      <w:pPr>
        <w:spacing w:line="480" w:lineRule="auto"/>
        <w:contextualSpacing/>
        <w:jc w:val="center"/>
        <w:rPr>
          <w:b/>
        </w:rPr>
      </w:pPr>
    </w:p>
    <w:p w14:paraId="3816704E" w14:textId="77777777" w:rsidR="002F6393" w:rsidRDefault="002F6393" w:rsidP="008F2793">
      <w:pPr>
        <w:spacing w:line="480" w:lineRule="auto"/>
        <w:contextualSpacing/>
        <w:jc w:val="center"/>
        <w:rPr>
          <w:b/>
        </w:rPr>
      </w:pPr>
    </w:p>
    <w:p w14:paraId="00BD191E" w14:textId="77777777" w:rsidR="00655013" w:rsidRDefault="00655013" w:rsidP="008F2793">
      <w:pPr>
        <w:spacing w:line="480" w:lineRule="auto"/>
        <w:contextualSpacing/>
        <w:jc w:val="center"/>
        <w:rPr>
          <w:b/>
        </w:rPr>
      </w:pPr>
    </w:p>
    <w:p w14:paraId="71794772" w14:textId="77777777" w:rsidR="00655013" w:rsidRDefault="00655013" w:rsidP="00655013">
      <w:pPr>
        <w:spacing w:line="480" w:lineRule="auto"/>
        <w:contextualSpacing/>
        <w:jc w:val="center"/>
      </w:pPr>
      <w:r w:rsidRPr="00655013">
        <w:t xml:space="preserve">Vision and Rationale for Technology </w:t>
      </w:r>
    </w:p>
    <w:p w14:paraId="7D648007" w14:textId="13908269" w:rsidR="00DE40AA" w:rsidRPr="00655013" w:rsidRDefault="00DE40AA" w:rsidP="00655013">
      <w:pPr>
        <w:spacing w:line="480" w:lineRule="auto"/>
        <w:contextualSpacing/>
        <w:jc w:val="center"/>
      </w:pPr>
      <w:r>
        <w:t>Stuart Ogburn</w:t>
      </w:r>
    </w:p>
    <w:p w14:paraId="54B6DF6B" w14:textId="77777777" w:rsidR="00655013" w:rsidRDefault="00655013" w:rsidP="00655013">
      <w:pPr>
        <w:spacing w:line="480" w:lineRule="auto"/>
        <w:contextualSpacing/>
        <w:jc w:val="center"/>
      </w:pPr>
      <w:r w:rsidRPr="00655013">
        <w:t>Kennesaw State University</w:t>
      </w:r>
    </w:p>
    <w:p w14:paraId="06A5ECC2" w14:textId="77777777" w:rsidR="00655013" w:rsidRDefault="00655013" w:rsidP="008F2793">
      <w:pPr>
        <w:spacing w:line="480" w:lineRule="auto"/>
        <w:contextualSpacing/>
        <w:jc w:val="center"/>
        <w:rPr>
          <w:b/>
        </w:rPr>
      </w:pPr>
    </w:p>
    <w:p w14:paraId="26787CA2" w14:textId="77777777" w:rsidR="00655013" w:rsidRDefault="00655013" w:rsidP="008F2793">
      <w:pPr>
        <w:spacing w:line="480" w:lineRule="auto"/>
        <w:contextualSpacing/>
        <w:jc w:val="center"/>
        <w:rPr>
          <w:b/>
        </w:rPr>
      </w:pPr>
    </w:p>
    <w:p w14:paraId="7752287E" w14:textId="77777777" w:rsidR="00655013" w:rsidRDefault="00655013" w:rsidP="008F2793">
      <w:pPr>
        <w:spacing w:line="480" w:lineRule="auto"/>
        <w:contextualSpacing/>
        <w:jc w:val="center"/>
        <w:rPr>
          <w:b/>
        </w:rPr>
      </w:pPr>
    </w:p>
    <w:p w14:paraId="25E85B38" w14:textId="77777777" w:rsidR="00655013" w:rsidRDefault="00655013" w:rsidP="008F2793">
      <w:pPr>
        <w:spacing w:line="480" w:lineRule="auto"/>
        <w:contextualSpacing/>
        <w:jc w:val="center"/>
        <w:rPr>
          <w:b/>
        </w:rPr>
      </w:pPr>
    </w:p>
    <w:p w14:paraId="5E00271E" w14:textId="77777777" w:rsidR="00655013" w:rsidRDefault="00655013" w:rsidP="008F2793">
      <w:pPr>
        <w:spacing w:line="480" w:lineRule="auto"/>
        <w:contextualSpacing/>
        <w:jc w:val="center"/>
        <w:rPr>
          <w:b/>
        </w:rPr>
      </w:pPr>
    </w:p>
    <w:p w14:paraId="46E99772" w14:textId="77777777" w:rsidR="00655013" w:rsidRDefault="00655013" w:rsidP="008F2793">
      <w:pPr>
        <w:spacing w:line="480" w:lineRule="auto"/>
        <w:contextualSpacing/>
        <w:jc w:val="center"/>
        <w:rPr>
          <w:b/>
        </w:rPr>
      </w:pPr>
    </w:p>
    <w:p w14:paraId="0A63B953" w14:textId="77777777" w:rsidR="00655013" w:rsidRDefault="00655013" w:rsidP="008F2793">
      <w:pPr>
        <w:spacing w:line="480" w:lineRule="auto"/>
        <w:contextualSpacing/>
        <w:jc w:val="center"/>
        <w:rPr>
          <w:b/>
        </w:rPr>
      </w:pPr>
    </w:p>
    <w:p w14:paraId="2EC94E84" w14:textId="77777777" w:rsidR="00655013" w:rsidRDefault="00655013" w:rsidP="008F2793">
      <w:pPr>
        <w:spacing w:line="480" w:lineRule="auto"/>
        <w:contextualSpacing/>
        <w:jc w:val="center"/>
        <w:rPr>
          <w:b/>
        </w:rPr>
      </w:pPr>
    </w:p>
    <w:p w14:paraId="7BD5DB9E" w14:textId="77777777" w:rsidR="00655013" w:rsidRDefault="00655013" w:rsidP="008F2793">
      <w:pPr>
        <w:spacing w:line="480" w:lineRule="auto"/>
        <w:contextualSpacing/>
        <w:jc w:val="center"/>
        <w:rPr>
          <w:b/>
        </w:rPr>
      </w:pPr>
    </w:p>
    <w:p w14:paraId="5657290B" w14:textId="77777777" w:rsidR="00655013" w:rsidRDefault="00655013" w:rsidP="008F2793">
      <w:pPr>
        <w:spacing w:line="480" w:lineRule="auto"/>
        <w:contextualSpacing/>
        <w:jc w:val="center"/>
        <w:rPr>
          <w:b/>
        </w:rPr>
      </w:pPr>
    </w:p>
    <w:p w14:paraId="68CE7385" w14:textId="77777777" w:rsidR="00655013" w:rsidRDefault="00655013" w:rsidP="008F2793">
      <w:pPr>
        <w:spacing w:line="480" w:lineRule="auto"/>
        <w:contextualSpacing/>
        <w:jc w:val="center"/>
        <w:rPr>
          <w:b/>
        </w:rPr>
      </w:pPr>
    </w:p>
    <w:p w14:paraId="644B9FBB" w14:textId="77777777" w:rsidR="00655013" w:rsidRDefault="00655013" w:rsidP="008F2793">
      <w:pPr>
        <w:spacing w:line="480" w:lineRule="auto"/>
        <w:contextualSpacing/>
        <w:jc w:val="center"/>
        <w:rPr>
          <w:b/>
        </w:rPr>
      </w:pPr>
    </w:p>
    <w:p w14:paraId="443BB0C9" w14:textId="77777777" w:rsidR="0005285F" w:rsidRPr="00655013" w:rsidRDefault="0005285F" w:rsidP="008F2793">
      <w:pPr>
        <w:spacing w:line="480" w:lineRule="auto"/>
        <w:contextualSpacing/>
        <w:jc w:val="center"/>
        <w:rPr>
          <w:b/>
        </w:rPr>
      </w:pPr>
      <w:r w:rsidRPr="00655013">
        <w:rPr>
          <w:b/>
        </w:rPr>
        <w:lastRenderedPageBreak/>
        <w:t>Vision Statement</w:t>
      </w:r>
    </w:p>
    <w:p w14:paraId="40F9DF6B" w14:textId="77777777" w:rsidR="0005285F" w:rsidRDefault="0005285F" w:rsidP="000463EF">
      <w:pPr>
        <w:spacing w:line="480" w:lineRule="auto"/>
        <w:contextualSpacing/>
      </w:pPr>
      <w:r w:rsidRPr="00DC0A65">
        <w:rPr>
          <w:b/>
        </w:rPr>
        <w:t>School’s Vision:</w:t>
      </w:r>
    </w:p>
    <w:p w14:paraId="4CFCE1E3" w14:textId="11F046EA" w:rsidR="0005285F" w:rsidRDefault="00603F30" w:rsidP="000463EF">
      <w:pPr>
        <w:spacing w:line="480" w:lineRule="auto"/>
        <w:contextualSpacing/>
      </w:pPr>
      <w:r>
        <w:t xml:space="preserve">The school will share in a vision where </w:t>
      </w:r>
      <w:r w:rsidR="008F2793">
        <w:t xml:space="preserve">all </w:t>
      </w:r>
      <w:r>
        <w:t xml:space="preserve">stakeholders promote the authenticity and engagement of learning through technology integration in order to prepare </w:t>
      </w:r>
      <w:r w:rsidR="00DE40AA">
        <w:t>college</w:t>
      </w:r>
      <w:r>
        <w:t xml:space="preserve"> and career ready students</w:t>
      </w:r>
      <w:r w:rsidR="000463EF">
        <w:t>. School administrators, teachers, students, parents, and community members will</w:t>
      </w:r>
      <w:r w:rsidR="00F6183B">
        <w:t xml:space="preserve"> also utilize technology to promote lifelong </w:t>
      </w:r>
      <w:r w:rsidR="006E25BF">
        <w:t xml:space="preserve">learning. </w:t>
      </w:r>
      <w:r w:rsidR="00F6183B">
        <w:t xml:space="preserve"> </w:t>
      </w:r>
    </w:p>
    <w:p w14:paraId="1C72AF63" w14:textId="77777777" w:rsidR="0005285F" w:rsidRDefault="0005285F" w:rsidP="000463EF">
      <w:pPr>
        <w:spacing w:line="480" w:lineRule="auto"/>
        <w:contextualSpacing/>
      </w:pPr>
      <w:r w:rsidRPr="00DC0A65">
        <w:rPr>
          <w:b/>
        </w:rPr>
        <w:t>Administrators’ Role:</w:t>
      </w:r>
      <w:r w:rsidRPr="0005285F">
        <w:t xml:space="preserve"> </w:t>
      </w:r>
    </w:p>
    <w:p w14:paraId="76BF2E58" w14:textId="60C46B7C" w:rsidR="0005285F" w:rsidRDefault="00F6183B" w:rsidP="000463EF">
      <w:pPr>
        <w:spacing w:line="480" w:lineRule="auto"/>
        <w:contextualSpacing/>
      </w:pPr>
      <w:r>
        <w:t xml:space="preserve">The administrative team will initiate and facilitate research based school wide professional learning that aligns with effective technology integration strategies in order to increase student achievement. They will also seek out professionals within the school and district that are skillful and successful with technology integration in order to help lead and coach other teachers. </w:t>
      </w:r>
      <w:r w:rsidR="00655013">
        <w:t>Additionally, t</w:t>
      </w:r>
      <w:r w:rsidR="004025C7">
        <w:t xml:space="preserve">he administration will also create a positive climate for technology integration and provide the necessary funding for implementation while managing and supervising the vision (Creighton, 2003).  </w:t>
      </w:r>
      <w:r w:rsidR="00655013" w:rsidRPr="00655013">
        <w:t xml:space="preserve">Administrators </w:t>
      </w:r>
      <w:r w:rsidR="00655013">
        <w:t>will also “</w:t>
      </w:r>
      <w:r w:rsidR="00655013" w:rsidRPr="00655013">
        <w:t>promote an environment of professional learning and innovation that empowers educators to enhance student learning through the infusion of contemporary technologies and digital resources</w:t>
      </w:r>
      <w:r w:rsidR="00655013">
        <w:t>” (</w:t>
      </w:r>
      <w:r w:rsidR="00801A7F">
        <w:t>ISTE 2009</w:t>
      </w:r>
      <w:r w:rsidR="00655013">
        <w:t>)</w:t>
      </w:r>
      <w:r w:rsidR="00655013" w:rsidRPr="00655013">
        <w:t>.</w:t>
      </w:r>
      <w:r w:rsidR="00655013">
        <w:t xml:space="preserve"> </w:t>
      </w:r>
      <w:r w:rsidR="004025C7">
        <w:t xml:space="preserve">Moreover, administrators will </w:t>
      </w:r>
      <w:r w:rsidR="008A575B">
        <w:t xml:space="preserve">see that all teachers and staff are involved in the program planning as they are expected to commit to the </w:t>
      </w:r>
      <w:r w:rsidR="00DC0A65">
        <w:t>vision (</w:t>
      </w:r>
      <w:r w:rsidR="008A575B">
        <w:t>Creighton, 2003). Furthermore, they will help see that technology implementations takes place gradually in order for teachers, students, and others to “have time to adjust and modify their roles and their commitment to the vision.</w:t>
      </w:r>
      <w:r w:rsidR="00DC0A65">
        <w:t xml:space="preserve"> (Creighton, 2003).</w:t>
      </w:r>
      <w:r w:rsidR="008A575B">
        <w:t xml:space="preserve">” </w:t>
      </w:r>
    </w:p>
    <w:p w14:paraId="1F61EDD1" w14:textId="77777777" w:rsidR="0005285F" w:rsidRDefault="0005285F" w:rsidP="000463EF">
      <w:pPr>
        <w:spacing w:line="480" w:lineRule="auto"/>
        <w:contextualSpacing/>
      </w:pPr>
      <w:r w:rsidRPr="00DC0A65">
        <w:rPr>
          <w:b/>
        </w:rPr>
        <w:t xml:space="preserve">The </w:t>
      </w:r>
      <w:r w:rsidR="0042524B">
        <w:rPr>
          <w:b/>
        </w:rPr>
        <w:t>Academic</w:t>
      </w:r>
      <w:r w:rsidR="004025C7" w:rsidRPr="00DC0A65">
        <w:rPr>
          <w:b/>
        </w:rPr>
        <w:t xml:space="preserve"> </w:t>
      </w:r>
      <w:r w:rsidRPr="00DC0A65">
        <w:rPr>
          <w:b/>
        </w:rPr>
        <w:t>Coach’s Role:</w:t>
      </w:r>
      <w:r>
        <w:t xml:space="preserve"> (2-3)</w:t>
      </w:r>
    </w:p>
    <w:p w14:paraId="0AED2A8B" w14:textId="351C23E1" w:rsidR="0005285F" w:rsidRDefault="0042524B" w:rsidP="000463EF">
      <w:pPr>
        <w:spacing w:line="480" w:lineRule="auto"/>
        <w:contextualSpacing/>
      </w:pPr>
      <w:r>
        <w:t xml:space="preserve">The role of the academic coach’s will be to facilitate professional learning sessions that will provide teachers with an understanding of why and how technology integration is beneficial for student success. </w:t>
      </w:r>
      <w:r w:rsidR="007F0B52">
        <w:t xml:space="preserve">They will determine and model research-based strategies as well as </w:t>
      </w:r>
      <w:r w:rsidR="005B753D">
        <w:t xml:space="preserve">provide a </w:t>
      </w:r>
      <w:r w:rsidR="007F0B52">
        <w:t xml:space="preserve">variety of resources and ideas that teachers can use to enhance technology integration. </w:t>
      </w:r>
      <w:r w:rsidR="00655013">
        <w:t>Moreover, “technology c</w:t>
      </w:r>
      <w:r w:rsidR="00655013" w:rsidRPr="00655013">
        <w:t xml:space="preserve">oaches </w:t>
      </w:r>
      <w:r w:rsidR="00655013">
        <w:t xml:space="preserve">will </w:t>
      </w:r>
      <w:r w:rsidR="00655013" w:rsidRPr="00655013">
        <w:t>assist teachers in using technology effectively for assessing student learning, differentiating instruction, and providing rigorous, relevant, and engaging learning experiences for all students</w:t>
      </w:r>
      <w:r w:rsidR="00655013">
        <w:t xml:space="preserve"> (ISTE</w:t>
      </w:r>
      <w:r w:rsidR="00116E88">
        <w:t>,</w:t>
      </w:r>
      <w:r w:rsidR="005B753D">
        <w:t xml:space="preserve"> 2011</w:t>
      </w:r>
      <w:r w:rsidR="00655013">
        <w:t>).</w:t>
      </w:r>
      <w:r>
        <w:t xml:space="preserve"> </w:t>
      </w:r>
      <w:r w:rsidR="007B66FB">
        <w:t xml:space="preserve">The instructional coaches will </w:t>
      </w:r>
      <w:r w:rsidR="00DE40AA">
        <w:t xml:space="preserve">also </w:t>
      </w:r>
      <w:r w:rsidR="007B66FB">
        <w:t xml:space="preserve">align professional learning to the seven principals of the partnership philosophy in order to effectively </w:t>
      </w:r>
      <w:r w:rsidR="007F0B52">
        <w:t>implement professional learning and instruction</w:t>
      </w:r>
      <w:r w:rsidR="00C1414B">
        <w:t xml:space="preserve"> (</w:t>
      </w:r>
      <w:r w:rsidR="00501605">
        <w:t>Knight</w:t>
      </w:r>
      <w:r w:rsidR="00116E88">
        <w:t>,</w:t>
      </w:r>
      <w:r w:rsidR="00801A7F">
        <w:t xml:space="preserve"> 2009</w:t>
      </w:r>
      <w:r w:rsidR="00C1414B">
        <w:t>)</w:t>
      </w:r>
      <w:r w:rsidR="007F0B52">
        <w:t xml:space="preserve">. </w:t>
      </w:r>
      <w:r w:rsidR="007B66FB">
        <w:t xml:space="preserve">They will </w:t>
      </w:r>
      <w:r w:rsidR="007F0B52">
        <w:t xml:space="preserve">consistently </w:t>
      </w:r>
      <w:r w:rsidR="007B66FB">
        <w:t>work closely with all teachers by modeling lessons and providing differentiated instruction based on their individual professional learning needs. They will also provide teachers with continuous</w:t>
      </w:r>
      <w:r w:rsidR="007F0B52">
        <w:t xml:space="preserve"> follow-</w:t>
      </w:r>
      <w:r w:rsidR="00DE40AA">
        <w:t xml:space="preserve">up and feedback </w:t>
      </w:r>
      <w:r w:rsidR="007B66FB">
        <w:t xml:space="preserve">determining the levels of student engagement and </w:t>
      </w:r>
      <w:r w:rsidR="007F0B52">
        <w:t>authenticity</w:t>
      </w:r>
      <w:r w:rsidR="007B66FB">
        <w:t xml:space="preserve"> </w:t>
      </w:r>
      <w:r w:rsidR="007F0B52">
        <w:t>based on the Engaged Learning indicators</w:t>
      </w:r>
      <w:r w:rsidR="00C1414B">
        <w:t xml:space="preserve"> (</w:t>
      </w:r>
      <w:r w:rsidR="00116E88">
        <w:t xml:space="preserve">Roeblyer and Doering, </w:t>
      </w:r>
      <w:r w:rsidR="00116E88" w:rsidRPr="00116E88">
        <w:t>2013</w:t>
      </w:r>
      <w:r w:rsidR="00C1414B">
        <w:t>)</w:t>
      </w:r>
      <w:r w:rsidR="007F0B52">
        <w:t>.</w:t>
      </w:r>
      <w:r w:rsidR="00DE40AA">
        <w:t xml:space="preserve"> Instructional coaches will</w:t>
      </w:r>
      <w:r w:rsidR="007F0B52">
        <w:t xml:space="preserve"> seek out teachers who prove to be or have potential to be effective technology leaders to help and support other teachers within the school.</w:t>
      </w:r>
    </w:p>
    <w:p w14:paraId="4785D224" w14:textId="06B43EBF" w:rsidR="0005285F" w:rsidRDefault="0005285F" w:rsidP="000463EF">
      <w:pPr>
        <w:spacing w:line="480" w:lineRule="auto"/>
        <w:contextualSpacing/>
      </w:pPr>
      <w:r w:rsidRPr="007F0B52">
        <w:rPr>
          <w:b/>
        </w:rPr>
        <w:t>Teachers Role</w:t>
      </w:r>
    </w:p>
    <w:p w14:paraId="73DB7908" w14:textId="7AE3E30A" w:rsidR="0005285F" w:rsidRDefault="00C1414B" w:rsidP="000463EF">
      <w:pPr>
        <w:spacing w:line="480" w:lineRule="auto"/>
        <w:contextualSpacing/>
      </w:pPr>
      <w:r>
        <w:t>Teachers will apply and implement technology integration strategies within their classroom in order to increase student engagement and authenticity. Staff will participate in on going staff development that will increase their knowledge about technology integration and its benefits</w:t>
      </w:r>
      <w:r w:rsidR="00902C88">
        <w:t xml:space="preserve"> while developing a partnership with the instructional coaches and other teachers. </w:t>
      </w:r>
      <w:r w:rsidR="00801A7F">
        <w:t>They</w:t>
      </w:r>
      <w:r w:rsidR="00902C88">
        <w:t xml:space="preserve"> will </w:t>
      </w:r>
      <w:r w:rsidR="00DE40AA">
        <w:t xml:space="preserve">also </w:t>
      </w:r>
      <w:r w:rsidR="00902C88">
        <w:t xml:space="preserve">use a variety of digital tools </w:t>
      </w:r>
      <w:r w:rsidR="00801A7F">
        <w:t xml:space="preserve">to </w:t>
      </w:r>
      <w:r w:rsidR="00902C88">
        <w:t>engage students by using a constructivist approach (Cr</w:t>
      </w:r>
      <w:r w:rsidR="00501605">
        <w:t>e</w:t>
      </w:r>
      <w:r w:rsidR="00902C88">
        <w:t>ighton</w:t>
      </w:r>
      <w:r w:rsidR="00801A7F">
        <w:t>,</w:t>
      </w:r>
      <w:r w:rsidR="00902C88">
        <w:t xml:space="preserve"> 2003). </w:t>
      </w:r>
      <w:r w:rsidR="00801A7F">
        <w:t>Additionally,</w:t>
      </w:r>
      <w:r w:rsidR="00823FC6">
        <w:t xml:space="preserve"> </w:t>
      </w:r>
      <w:r w:rsidR="00801A7F">
        <w:t xml:space="preserve">they </w:t>
      </w:r>
      <w:r w:rsidR="00823FC6">
        <w:t>will develop lessons and projects (</w:t>
      </w:r>
      <w:r w:rsidR="005B753D">
        <w:t>e.g.</w:t>
      </w:r>
      <w:r w:rsidR="00823FC6">
        <w:t xml:space="preserve"> webq</w:t>
      </w:r>
      <w:r w:rsidR="005B753D">
        <w:t>uests, virtual field trips, etc.</w:t>
      </w:r>
      <w:r w:rsidR="00823FC6">
        <w:t xml:space="preserve">) </w:t>
      </w:r>
      <w:r w:rsidR="00801A7F">
        <w:t>in order to</w:t>
      </w:r>
      <w:r w:rsidR="00823FC6">
        <w:t xml:space="preserve"> create a more academically challenging environment </w:t>
      </w:r>
      <w:r w:rsidR="00801A7F">
        <w:t>that helps</w:t>
      </w:r>
      <w:r w:rsidR="00823FC6">
        <w:t xml:space="preserve"> students reach the higher levels of Blooms Taxonomy</w:t>
      </w:r>
      <w:r w:rsidR="007C27B8">
        <w:t xml:space="preserve"> (</w:t>
      </w:r>
      <w:r w:rsidR="00801A7F">
        <w:t xml:space="preserve">Roeblyer and Doering, </w:t>
      </w:r>
      <w:r w:rsidR="00801A7F" w:rsidRPr="00116E88">
        <w:t>2013</w:t>
      </w:r>
      <w:r w:rsidR="007C27B8">
        <w:t>)</w:t>
      </w:r>
      <w:r w:rsidR="00823FC6">
        <w:t xml:space="preserve">. </w:t>
      </w:r>
      <w:r w:rsidR="007C27B8">
        <w:t>Moreover, teachers will model and promote digital citiz</w:t>
      </w:r>
      <w:r w:rsidR="00801A7F">
        <w:t>enship and responsibility (ISTE, 2008</w:t>
      </w:r>
      <w:r w:rsidR="007C27B8">
        <w:t xml:space="preserve">). </w:t>
      </w:r>
    </w:p>
    <w:p w14:paraId="45BF0C76" w14:textId="77777777" w:rsidR="0005285F" w:rsidRDefault="0005285F" w:rsidP="000463EF">
      <w:pPr>
        <w:spacing w:line="480" w:lineRule="auto"/>
        <w:contextualSpacing/>
      </w:pPr>
      <w:r w:rsidRPr="007C27B8">
        <w:rPr>
          <w:b/>
        </w:rPr>
        <w:t>Students’ Role</w:t>
      </w:r>
    </w:p>
    <w:p w14:paraId="4D4DDBB7" w14:textId="080422BC" w:rsidR="0005285F" w:rsidRDefault="00823FC6" w:rsidP="000463EF">
      <w:pPr>
        <w:spacing w:line="480" w:lineRule="auto"/>
        <w:contextualSpacing/>
      </w:pPr>
      <w:r>
        <w:t xml:space="preserve">Students will use a variety of technologies and digital tools for authentic learning experiences. They will also collaboratively demonstrate creative thinking by producing a variety </w:t>
      </w:r>
      <w:r w:rsidR="007C27B8">
        <w:t>of innovative</w:t>
      </w:r>
      <w:r>
        <w:t xml:space="preserve"> products using </w:t>
      </w:r>
      <w:r w:rsidR="007C27B8">
        <w:t xml:space="preserve">a </w:t>
      </w:r>
      <w:r w:rsidR="00DE40AA">
        <w:t>various</w:t>
      </w:r>
      <w:r w:rsidR="007C27B8">
        <w:t xml:space="preserve"> formats and mediums that reach a variety of audiences</w:t>
      </w:r>
      <w:r>
        <w:t xml:space="preserve"> (ISTE</w:t>
      </w:r>
      <w:r w:rsidR="005B753D">
        <w:t>,</w:t>
      </w:r>
      <w:r>
        <w:t xml:space="preserve"> 2007).</w:t>
      </w:r>
      <w:r w:rsidR="007C27B8">
        <w:t xml:space="preserve"> Moreover, students will participate in learning experiences that spread globally and across different cultures. Students will understand and practice digital cit</w:t>
      </w:r>
      <w:r w:rsidR="005B753D">
        <w:t xml:space="preserve">izenship while using technology </w:t>
      </w:r>
      <w:r w:rsidR="007C27B8">
        <w:t>(ISTE</w:t>
      </w:r>
      <w:r w:rsidR="005B753D">
        <w:t xml:space="preserve">, </w:t>
      </w:r>
      <w:r w:rsidR="007C27B8">
        <w:t xml:space="preserve">2007). </w:t>
      </w:r>
    </w:p>
    <w:p w14:paraId="3EF2D4F2" w14:textId="77777777" w:rsidR="0005285F" w:rsidRDefault="007C27B8" w:rsidP="000463EF">
      <w:pPr>
        <w:spacing w:line="480" w:lineRule="auto"/>
        <w:contextualSpacing/>
      </w:pPr>
      <w:r w:rsidRPr="007C27B8">
        <w:rPr>
          <w:b/>
        </w:rPr>
        <w:t xml:space="preserve">Parents </w:t>
      </w:r>
      <w:r w:rsidR="0005285F" w:rsidRPr="007C27B8">
        <w:rPr>
          <w:b/>
        </w:rPr>
        <w:t>Role</w:t>
      </w:r>
      <w:r>
        <w:t xml:space="preserve"> </w:t>
      </w:r>
    </w:p>
    <w:p w14:paraId="506F73D9" w14:textId="3F9E9C4D" w:rsidR="00116E88" w:rsidRDefault="007C27B8" w:rsidP="000463EF">
      <w:pPr>
        <w:spacing w:line="480" w:lineRule="auto"/>
        <w:contextualSpacing/>
      </w:pPr>
      <w:r>
        <w:t xml:space="preserve">Parents and community members will engage in learning </w:t>
      </w:r>
      <w:r w:rsidR="008F2793">
        <w:t xml:space="preserve">experiences that students bring home and into the community. They will support technology use at home and use it as a means of communication with teachers and other school officials </w:t>
      </w:r>
      <w:r w:rsidR="00DE40AA">
        <w:t xml:space="preserve">by </w:t>
      </w:r>
      <w:r w:rsidR="008F2793">
        <w:t>using an effective tool such as ClassDojo or Remind101. Parents will be provided with more opportunities to support student learning by establishing a system that promotes more parent involvement and pa</w:t>
      </w:r>
      <w:r w:rsidR="005B753D">
        <w:t xml:space="preserve">rent-child learning experiences </w:t>
      </w:r>
      <w:r w:rsidR="008F2793">
        <w:t>(</w:t>
      </w:r>
      <w:r w:rsidR="005B753D">
        <w:t xml:space="preserve">e.g. </w:t>
      </w:r>
      <w:r w:rsidR="008F2793">
        <w:t>academic nights, projects, homework, etc.).</w:t>
      </w:r>
    </w:p>
    <w:p w14:paraId="42DF1189" w14:textId="77777777" w:rsidR="00DE40AA" w:rsidRPr="005B753D" w:rsidRDefault="00DE40AA" w:rsidP="000463EF">
      <w:pPr>
        <w:spacing w:line="480" w:lineRule="auto"/>
        <w:contextualSpacing/>
      </w:pPr>
      <w:bookmarkStart w:id="0" w:name="_GoBack"/>
      <w:bookmarkEnd w:id="0"/>
    </w:p>
    <w:p w14:paraId="61ABE530" w14:textId="77777777" w:rsidR="0005285F" w:rsidRDefault="0005285F" w:rsidP="00116E88">
      <w:pPr>
        <w:spacing w:line="480" w:lineRule="auto"/>
        <w:contextualSpacing/>
        <w:jc w:val="center"/>
        <w:rPr>
          <w:b/>
        </w:rPr>
      </w:pPr>
      <w:r w:rsidRPr="007C27B8">
        <w:rPr>
          <w:b/>
        </w:rPr>
        <w:t>References</w:t>
      </w:r>
    </w:p>
    <w:p w14:paraId="774DDCE2" w14:textId="77777777" w:rsidR="00116E88" w:rsidRDefault="00116E88" w:rsidP="00116E88">
      <w:pPr>
        <w:spacing w:line="480" w:lineRule="auto"/>
        <w:contextualSpacing/>
      </w:pPr>
      <w:r w:rsidRPr="00116E88">
        <w:t xml:space="preserve">Creighton, T. (2003). The principal as technology leader. Thousand Oaks, CA: Corwin </w:t>
      </w:r>
      <w:r>
        <w:tab/>
      </w:r>
      <w:r w:rsidRPr="00116E88">
        <w:t>Press, Inc.</w:t>
      </w:r>
    </w:p>
    <w:p w14:paraId="25A032B2" w14:textId="6BC7084D" w:rsidR="002F6393" w:rsidRDefault="002F6393" w:rsidP="002F6393">
      <w:pPr>
        <w:spacing w:line="480" w:lineRule="auto"/>
        <w:contextualSpacing/>
      </w:pPr>
      <w:r>
        <w:t>International Society for Technology in Education (2007).</w:t>
      </w:r>
      <w:r w:rsidRPr="002F6393">
        <w:t xml:space="preserve"> </w:t>
      </w:r>
      <w:r>
        <w:t>Standards for Students</w:t>
      </w:r>
      <w:r w:rsidRPr="002F6393">
        <w:t xml:space="preserve"> </w:t>
      </w:r>
      <w:r>
        <w:tab/>
      </w:r>
      <w:r w:rsidRPr="002F6393">
        <w:t>Retrieved February 22, 2015.</w:t>
      </w:r>
    </w:p>
    <w:p w14:paraId="52AB42CB" w14:textId="1FC0D8DC" w:rsidR="002F6393" w:rsidRDefault="002F6393" w:rsidP="002F6393">
      <w:pPr>
        <w:spacing w:line="480" w:lineRule="auto"/>
        <w:contextualSpacing/>
      </w:pPr>
      <w:r>
        <w:t>International Society for Technology in Education (2008).</w:t>
      </w:r>
      <w:r w:rsidRPr="002F6393">
        <w:t xml:space="preserve"> </w:t>
      </w:r>
      <w:r>
        <w:t>Standards for Teachers</w:t>
      </w:r>
      <w:r w:rsidRPr="002F6393">
        <w:t xml:space="preserve"> </w:t>
      </w:r>
      <w:r>
        <w:tab/>
      </w:r>
      <w:r w:rsidRPr="002F6393">
        <w:t>Retrieved February 22, 2015.</w:t>
      </w:r>
    </w:p>
    <w:p w14:paraId="1549E74D" w14:textId="712E6DCD" w:rsidR="002F6393" w:rsidRDefault="002F6393" w:rsidP="002F6393">
      <w:pPr>
        <w:spacing w:line="480" w:lineRule="auto"/>
        <w:contextualSpacing/>
      </w:pPr>
      <w:r>
        <w:t>International Society for Technology in Education (2011).</w:t>
      </w:r>
      <w:r w:rsidRPr="002F6393">
        <w:t xml:space="preserve"> </w:t>
      </w:r>
      <w:r>
        <w:t>Standards for Coaches</w:t>
      </w:r>
      <w:r w:rsidRPr="002F6393">
        <w:t xml:space="preserve"> </w:t>
      </w:r>
      <w:r>
        <w:tab/>
      </w:r>
      <w:r w:rsidRPr="002F6393">
        <w:t>Retrieved February 22, 2015.</w:t>
      </w:r>
    </w:p>
    <w:p w14:paraId="2BDC11D4" w14:textId="06727CE7" w:rsidR="002F6393" w:rsidRPr="002F6393" w:rsidRDefault="002F6393" w:rsidP="002F6393">
      <w:pPr>
        <w:spacing w:line="480" w:lineRule="auto"/>
        <w:contextualSpacing/>
      </w:pPr>
      <w:r>
        <w:t>International Society for Technology in Education (2009).</w:t>
      </w:r>
      <w:r w:rsidRPr="002F6393">
        <w:t xml:space="preserve"> </w:t>
      </w:r>
      <w:r>
        <w:t xml:space="preserve">Standards for </w:t>
      </w:r>
      <w:r>
        <w:tab/>
        <w:t xml:space="preserve">Administrators </w:t>
      </w:r>
      <w:r w:rsidRPr="002F6393">
        <w:t>Retrieved February 22, 2015.</w:t>
      </w:r>
    </w:p>
    <w:p w14:paraId="1B60FA71" w14:textId="63EBF4AB" w:rsidR="005B753D" w:rsidRDefault="002F6393" w:rsidP="002F6393">
      <w:pPr>
        <w:spacing w:line="480" w:lineRule="auto"/>
        <w:contextualSpacing/>
      </w:pPr>
      <w:r>
        <w:t xml:space="preserve">International Society for Technology in Education (2012). Essential conditions: </w:t>
      </w:r>
      <w:r>
        <w:tab/>
        <w:t>necessary conditions to effectively leverage technology for learning.</w:t>
      </w:r>
    </w:p>
    <w:p w14:paraId="798176AF" w14:textId="25EB61A3" w:rsidR="00116E88" w:rsidRPr="002F6393" w:rsidRDefault="00116E88" w:rsidP="00116E88">
      <w:pPr>
        <w:spacing w:line="480" w:lineRule="auto"/>
        <w:contextualSpacing/>
      </w:pPr>
      <w:r w:rsidRPr="002F6393">
        <w:t>Knight, J. (2009). </w:t>
      </w:r>
      <w:r w:rsidRPr="002F6393">
        <w:rPr>
          <w:iCs/>
        </w:rPr>
        <w:t xml:space="preserve">Instructional coaching a partnership approach to improving </w:t>
      </w:r>
      <w:r w:rsidRPr="002F6393">
        <w:rPr>
          <w:iCs/>
        </w:rPr>
        <w:tab/>
      </w:r>
      <w:r w:rsidR="002F6393" w:rsidRPr="002F6393">
        <w:rPr>
          <w:iCs/>
        </w:rPr>
        <w:t>instruction:</w:t>
      </w:r>
      <w:r w:rsidRPr="002F6393">
        <w:rPr>
          <w:iCs/>
        </w:rPr>
        <w:t xml:space="preserve"> A multimedia kit for professional development</w:t>
      </w:r>
      <w:r w:rsidRPr="002F6393">
        <w:t xml:space="preserve">. Thousand Oaks, </w:t>
      </w:r>
      <w:r w:rsidRPr="002F6393">
        <w:tab/>
        <w:t>Calif.: Corwin.</w:t>
      </w:r>
    </w:p>
    <w:p w14:paraId="514C6F86" w14:textId="38E6636F" w:rsidR="00116E88" w:rsidRPr="00116E88" w:rsidRDefault="00116E88" w:rsidP="00116E88">
      <w:pPr>
        <w:spacing w:line="480" w:lineRule="auto"/>
        <w:contextualSpacing/>
      </w:pPr>
      <w:r w:rsidRPr="00116E88">
        <w:t xml:space="preserve">Roblyer, M., D., &amp; Doering, A., H. (2013). Integrating educational technology into </w:t>
      </w:r>
      <w:r>
        <w:tab/>
      </w:r>
      <w:r w:rsidRPr="00116E88">
        <w:t>teaching. (6th ed.). Upper Saddle River, NJ: Pearson Education.</w:t>
      </w:r>
    </w:p>
    <w:p w14:paraId="5EBC30E9" w14:textId="77777777" w:rsidR="00116E88" w:rsidRPr="007C27B8" w:rsidRDefault="00116E88" w:rsidP="00116E88">
      <w:pPr>
        <w:spacing w:line="480" w:lineRule="auto"/>
        <w:contextualSpacing/>
        <w:jc w:val="center"/>
        <w:rPr>
          <w:b/>
        </w:rPr>
      </w:pPr>
    </w:p>
    <w:p w14:paraId="1A843FCD" w14:textId="77777777" w:rsidR="0005285F" w:rsidRDefault="0005285F" w:rsidP="0005285F"/>
    <w:p w14:paraId="5E905B63" w14:textId="77777777" w:rsidR="0005285F" w:rsidRDefault="0005285F" w:rsidP="0005285F"/>
    <w:p w14:paraId="630EBC7B" w14:textId="77777777" w:rsidR="0005285F" w:rsidRDefault="0005285F" w:rsidP="0005285F"/>
    <w:p w14:paraId="47619A84" w14:textId="77777777" w:rsidR="004D6FFB" w:rsidRDefault="004D6FFB"/>
    <w:sectPr w:rsidR="004D6FFB" w:rsidSect="00052160">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DC593" w14:textId="77777777" w:rsidR="002F6393" w:rsidRDefault="002F6393" w:rsidP="0005285F">
      <w:r>
        <w:separator/>
      </w:r>
    </w:p>
  </w:endnote>
  <w:endnote w:type="continuationSeparator" w:id="0">
    <w:p w14:paraId="7FACC03E" w14:textId="77777777" w:rsidR="002F6393" w:rsidRDefault="002F6393" w:rsidP="0005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1A002" w14:textId="77777777" w:rsidR="002F6393" w:rsidRDefault="002F6393" w:rsidP="0005285F">
      <w:r>
        <w:separator/>
      </w:r>
    </w:p>
  </w:footnote>
  <w:footnote w:type="continuationSeparator" w:id="0">
    <w:p w14:paraId="3168E271" w14:textId="77777777" w:rsidR="002F6393" w:rsidRDefault="002F6393" w:rsidP="000528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55037" w14:textId="77777777" w:rsidR="002F6393" w:rsidRDefault="002F6393" w:rsidP="000528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431828" w14:textId="77777777" w:rsidR="002F6393" w:rsidRDefault="002F6393" w:rsidP="0005285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667B0" w14:textId="77777777" w:rsidR="002F6393" w:rsidRDefault="002F6393" w:rsidP="000528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40AA">
      <w:rPr>
        <w:rStyle w:val="PageNumber"/>
        <w:noProof/>
      </w:rPr>
      <w:t>1</w:t>
    </w:r>
    <w:r>
      <w:rPr>
        <w:rStyle w:val="PageNumber"/>
      </w:rPr>
      <w:fldChar w:fldCharType="end"/>
    </w:r>
  </w:p>
  <w:p w14:paraId="38647832" w14:textId="77777777" w:rsidR="002F6393" w:rsidRPr="0005285F" w:rsidRDefault="002F6393" w:rsidP="0005285F">
    <w:pPr>
      <w:pStyle w:val="Header"/>
      <w:ind w:right="360"/>
      <w:rPr>
        <w:rFonts w:ascii="Times New Roman" w:hAnsi="Times New Roman" w:cs="Times New Roman"/>
      </w:rPr>
    </w:pPr>
    <w:r w:rsidRPr="0005285F">
      <w:rPr>
        <w:rFonts w:ascii="Times New Roman" w:hAnsi="Times New Roman" w:cs="Times New Roman"/>
      </w:rPr>
      <w:t>Vision and Rational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5F"/>
    <w:rsid w:val="000463EF"/>
    <w:rsid w:val="00052160"/>
    <w:rsid w:val="0005285F"/>
    <w:rsid w:val="00116E88"/>
    <w:rsid w:val="002F6393"/>
    <w:rsid w:val="004025C7"/>
    <w:rsid w:val="0042524B"/>
    <w:rsid w:val="00446D09"/>
    <w:rsid w:val="004D6FFB"/>
    <w:rsid w:val="00501605"/>
    <w:rsid w:val="005B753D"/>
    <w:rsid w:val="00603F30"/>
    <w:rsid w:val="00655013"/>
    <w:rsid w:val="006E25BF"/>
    <w:rsid w:val="007B66FB"/>
    <w:rsid w:val="007C27B8"/>
    <w:rsid w:val="007F0B52"/>
    <w:rsid w:val="00801A7F"/>
    <w:rsid w:val="00823FC6"/>
    <w:rsid w:val="008A575B"/>
    <w:rsid w:val="008F2793"/>
    <w:rsid w:val="00902C88"/>
    <w:rsid w:val="00AB7B45"/>
    <w:rsid w:val="00B25A9D"/>
    <w:rsid w:val="00C1414B"/>
    <w:rsid w:val="00DC0A65"/>
    <w:rsid w:val="00DC75ED"/>
    <w:rsid w:val="00DE40AA"/>
    <w:rsid w:val="00F61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5661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6D09"/>
    <w:pPr>
      <w:pBdr>
        <w:bottom w:val="single" w:sz="8" w:space="4" w:color="4F81BD" w:themeColor="accent1"/>
      </w:pBdr>
      <w:spacing w:after="300" w:line="360" w:lineRule="auto"/>
      <w:contextualSpacing/>
      <w:jc w:val="center"/>
    </w:pPr>
    <w:rPr>
      <w:rFonts w:eastAsiaTheme="majorEastAsia" w:cstheme="majorBidi"/>
      <w:color w:val="C0504D" w:themeColor="accent2"/>
      <w:spacing w:val="5"/>
      <w:kern w:val="28"/>
      <w:sz w:val="52"/>
      <w:szCs w:val="52"/>
    </w:rPr>
  </w:style>
  <w:style w:type="character" w:customStyle="1" w:styleId="TitleChar">
    <w:name w:val="Title Char"/>
    <w:basedOn w:val="DefaultParagraphFont"/>
    <w:link w:val="Title"/>
    <w:uiPriority w:val="10"/>
    <w:rsid w:val="00446D09"/>
    <w:rPr>
      <w:rFonts w:eastAsiaTheme="majorEastAsia" w:cstheme="majorBidi"/>
      <w:color w:val="C0504D" w:themeColor="accent2"/>
      <w:spacing w:val="5"/>
      <w:kern w:val="28"/>
      <w:sz w:val="52"/>
      <w:szCs w:val="52"/>
    </w:rPr>
  </w:style>
  <w:style w:type="paragraph" w:styleId="Header">
    <w:name w:val="header"/>
    <w:basedOn w:val="Normal"/>
    <w:link w:val="HeaderChar"/>
    <w:uiPriority w:val="99"/>
    <w:unhideWhenUsed/>
    <w:rsid w:val="0005285F"/>
    <w:pPr>
      <w:tabs>
        <w:tab w:val="center" w:pos="4320"/>
        <w:tab w:val="right" w:pos="8640"/>
      </w:tabs>
    </w:pPr>
  </w:style>
  <w:style w:type="character" w:customStyle="1" w:styleId="HeaderChar">
    <w:name w:val="Header Char"/>
    <w:basedOn w:val="DefaultParagraphFont"/>
    <w:link w:val="Header"/>
    <w:uiPriority w:val="99"/>
    <w:rsid w:val="0005285F"/>
  </w:style>
  <w:style w:type="paragraph" w:styleId="Footer">
    <w:name w:val="footer"/>
    <w:basedOn w:val="Normal"/>
    <w:link w:val="FooterChar"/>
    <w:uiPriority w:val="99"/>
    <w:unhideWhenUsed/>
    <w:rsid w:val="0005285F"/>
    <w:pPr>
      <w:tabs>
        <w:tab w:val="center" w:pos="4320"/>
        <w:tab w:val="right" w:pos="8640"/>
      </w:tabs>
    </w:pPr>
  </w:style>
  <w:style w:type="character" w:customStyle="1" w:styleId="FooterChar">
    <w:name w:val="Footer Char"/>
    <w:basedOn w:val="DefaultParagraphFont"/>
    <w:link w:val="Footer"/>
    <w:uiPriority w:val="99"/>
    <w:rsid w:val="0005285F"/>
  </w:style>
  <w:style w:type="character" w:styleId="PageNumber">
    <w:name w:val="page number"/>
    <w:basedOn w:val="DefaultParagraphFont"/>
    <w:uiPriority w:val="99"/>
    <w:semiHidden/>
    <w:unhideWhenUsed/>
    <w:rsid w:val="0005285F"/>
  </w:style>
  <w:style w:type="character" w:styleId="Hyperlink">
    <w:name w:val="Hyperlink"/>
    <w:basedOn w:val="DefaultParagraphFont"/>
    <w:uiPriority w:val="99"/>
    <w:unhideWhenUsed/>
    <w:rsid w:val="005B753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6D09"/>
    <w:pPr>
      <w:pBdr>
        <w:bottom w:val="single" w:sz="8" w:space="4" w:color="4F81BD" w:themeColor="accent1"/>
      </w:pBdr>
      <w:spacing w:after="300" w:line="360" w:lineRule="auto"/>
      <w:contextualSpacing/>
      <w:jc w:val="center"/>
    </w:pPr>
    <w:rPr>
      <w:rFonts w:eastAsiaTheme="majorEastAsia" w:cstheme="majorBidi"/>
      <w:color w:val="C0504D" w:themeColor="accent2"/>
      <w:spacing w:val="5"/>
      <w:kern w:val="28"/>
      <w:sz w:val="52"/>
      <w:szCs w:val="52"/>
    </w:rPr>
  </w:style>
  <w:style w:type="character" w:customStyle="1" w:styleId="TitleChar">
    <w:name w:val="Title Char"/>
    <w:basedOn w:val="DefaultParagraphFont"/>
    <w:link w:val="Title"/>
    <w:uiPriority w:val="10"/>
    <w:rsid w:val="00446D09"/>
    <w:rPr>
      <w:rFonts w:eastAsiaTheme="majorEastAsia" w:cstheme="majorBidi"/>
      <w:color w:val="C0504D" w:themeColor="accent2"/>
      <w:spacing w:val="5"/>
      <w:kern w:val="28"/>
      <w:sz w:val="52"/>
      <w:szCs w:val="52"/>
    </w:rPr>
  </w:style>
  <w:style w:type="paragraph" w:styleId="Header">
    <w:name w:val="header"/>
    <w:basedOn w:val="Normal"/>
    <w:link w:val="HeaderChar"/>
    <w:uiPriority w:val="99"/>
    <w:unhideWhenUsed/>
    <w:rsid w:val="0005285F"/>
    <w:pPr>
      <w:tabs>
        <w:tab w:val="center" w:pos="4320"/>
        <w:tab w:val="right" w:pos="8640"/>
      </w:tabs>
    </w:pPr>
  </w:style>
  <w:style w:type="character" w:customStyle="1" w:styleId="HeaderChar">
    <w:name w:val="Header Char"/>
    <w:basedOn w:val="DefaultParagraphFont"/>
    <w:link w:val="Header"/>
    <w:uiPriority w:val="99"/>
    <w:rsid w:val="0005285F"/>
  </w:style>
  <w:style w:type="paragraph" w:styleId="Footer">
    <w:name w:val="footer"/>
    <w:basedOn w:val="Normal"/>
    <w:link w:val="FooterChar"/>
    <w:uiPriority w:val="99"/>
    <w:unhideWhenUsed/>
    <w:rsid w:val="0005285F"/>
    <w:pPr>
      <w:tabs>
        <w:tab w:val="center" w:pos="4320"/>
        <w:tab w:val="right" w:pos="8640"/>
      </w:tabs>
    </w:pPr>
  </w:style>
  <w:style w:type="character" w:customStyle="1" w:styleId="FooterChar">
    <w:name w:val="Footer Char"/>
    <w:basedOn w:val="DefaultParagraphFont"/>
    <w:link w:val="Footer"/>
    <w:uiPriority w:val="99"/>
    <w:rsid w:val="0005285F"/>
  </w:style>
  <w:style w:type="character" w:styleId="PageNumber">
    <w:name w:val="page number"/>
    <w:basedOn w:val="DefaultParagraphFont"/>
    <w:uiPriority w:val="99"/>
    <w:semiHidden/>
    <w:unhideWhenUsed/>
    <w:rsid w:val="0005285F"/>
  </w:style>
  <w:style w:type="character" w:styleId="Hyperlink">
    <w:name w:val="Hyperlink"/>
    <w:basedOn w:val="DefaultParagraphFont"/>
    <w:uiPriority w:val="99"/>
    <w:unhideWhenUsed/>
    <w:rsid w:val="005B75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1579">
      <w:bodyDiv w:val="1"/>
      <w:marLeft w:val="0"/>
      <w:marRight w:val="0"/>
      <w:marTop w:val="0"/>
      <w:marBottom w:val="0"/>
      <w:divBdr>
        <w:top w:val="none" w:sz="0" w:space="0" w:color="auto"/>
        <w:left w:val="none" w:sz="0" w:space="0" w:color="auto"/>
        <w:bottom w:val="none" w:sz="0" w:space="0" w:color="auto"/>
        <w:right w:val="none" w:sz="0" w:space="0" w:color="auto"/>
      </w:divBdr>
    </w:div>
    <w:div w:id="47993253">
      <w:bodyDiv w:val="1"/>
      <w:marLeft w:val="0"/>
      <w:marRight w:val="0"/>
      <w:marTop w:val="0"/>
      <w:marBottom w:val="0"/>
      <w:divBdr>
        <w:top w:val="none" w:sz="0" w:space="0" w:color="auto"/>
        <w:left w:val="none" w:sz="0" w:space="0" w:color="auto"/>
        <w:bottom w:val="none" w:sz="0" w:space="0" w:color="auto"/>
        <w:right w:val="none" w:sz="0" w:space="0" w:color="auto"/>
      </w:divBdr>
    </w:div>
    <w:div w:id="168179868">
      <w:bodyDiv w:val="1"/>
      <w:marLeft w:val="0"/>
      <w:marRight w:val="0"/>
      <w:marTop w:val="0"/>
      <w:marBottom w:val="0"/>
      <w:divBdr>
        <w:top w:val="none" w:sz="0" w:space="0" w:color="auto"/>
        <w:left w:val="none" w:sz="0" w:space="0" w:color="auto"/>
        <w:bottom w:val="none" w:sz="0" w:space="0" w:color="auto"/>
        <w:right w:val="none" w:sz="0" w:space="0" w:color="auto"/>
      </w:divBdr>
    </w:div>
    <w:div w:id="176308694">
      <w:bodyDiv w:val="1"/>
      <w:marLeft w:val="0"/>
      <w:marRight w:val="0"/>
      <w:marTop w:val="0"/>
      <w:marBottom w:val="0"/>
      <w:divBdr>
        <w:top w:val="none" w:sz="0" w:space="0" w:color="auto"/>
        <w:left w:val="none" w:sz="0" w:space="0" w:color="auto"/>
        <w:bottom w:val="none" w:sz="0" w:space="0" w:color="auto"/>
        <w:right w:val="none" w:sz="0" w:space="0" w:color="auto"/>
      </w:divBdr>
    </w:div>
    <w:div w:id="193809599">
      <w:bodyDiv w:val="1"/>
      <w:marLeft w:val="0"/>
      <w:marRight w:val="0"/>
      <w:marTop w:val="0"/>
      <w:marBottom w:val="0"/>
      <w:divBdr>
        <w:top w:val="none" w:sz="0" w:space="0" w:color="auto"/>
        <w:left w:val="none" w:sz="0" w:space="0" w:color="auto"/>
        <w:bottom w:val="none" w:sz="0" w:space="0" w:color="auto"/>
        <w:right w:val="none" w:sz="0" w:space="0" w:color="auto"/>
      </w:divBdr>
    </w:div>
    <w:div w:id="261841952">
      <w:bodyDiv w:val="1"/>
      <w:marLeft w:val="0"/>
      <w:marRight w:val="0"/>
      <w:marTop w:val="0"/>
      <w:marBottom w:val="0"/>
      <w:divBdr>
        <w:top w:val="none" w:sz="0" w:space="0" w:color="auto"/>
        <w:left w:val="none" w:sz="0" w:space="0" w:color="auto"/>
        <w:bottom w:val="none" w:sz="0" w:space="0" w:color="auto"/>
        <w:right w:val="none" w:sz="0" w:space="0" w:color="auto"/>
      </w:divBdr>
    </w:div>
    <w:div w:id="328867981">
      <w:bodyDiv w:val="1"/>
      <w:marLeft w:val="0"/>
      <w:marRight w:val="0"/>
      <w:marTop w:val="0"/>
      <w:marBottom w:val="0"/>
      <w:divBdr>
        <w:top w:val="none" w:sz="0" w:space="0" w:color="auto"/>
        <w:left w:val="none" w:sz="0" w:space="0" w:color="auto"/>
        <w:bottom w:val="none" w:sz="0" w:space="0" w:color="auto"/>
        <w:right w:val="none" w:sz="0" w:space="0" w:color="auto"/>
      </w:divBdr>
    </w:div>
    <w:div w:id="359009196">
      <w:bodyDiv w:val="1"/>
      <w:marLeft w:val="0"/>
      <w:marRight w:val="0"/>
      <w:marTop w:val="0"/>
      <w:marBottom w:val="0"/>
      <w:divBdr>
        <w:top w:val="none" w:sz="0" w:space="0" w:color="auto"/>
        <w:left w:val="none" w:sz="0" w:space="0" w:color="auto"/>
        <w:bottom w:val="none" w:sz="0" w:space="0" w:color="auto"/>
        <w:right w:val="none" w:sz="0" w:space="0" w:color="auto"/>
      </w:divBdr>
    </w:div>
    <w:div w:id="381446081">
      <w:bodyDiv w:val="1"/>
      <w:marLeft w:val="0"/>
      <w:marRight w:val="0"/>
      <w:marTop w:val="0"/>
      <w:marBottom w:val="0"/>
      <w:divBdr>
        <w:top w:val="none" w:sz="0" w:space="0" w:color="auto"/>
        <w:left w:val="none" w:sz="0" w:space="0" w:color="auto"/>
        <w:bottom w:val="none" w:sz="0" w:space="0" w:color="auto"/>
        <w:right w:val="none" w:sz="0" w:space="0" w:color="auto"/>
      </w:divBdr>
    </w:div>
    <w:div w:id="589236804">
      <w:bodyDiv w:val="1"/>
      <w:marLeft w:val="0"/>
      <w:marRight w:val="0"/>
      <w:marTop w:val="0"/>
      <w:marBottom w:val="0"/>
      <w:divBdr>
        <w:top w:val="none" w:sz="0" w:space="0" w:color="auto"/>
        <w:left w:val="none" w:sz="0" w:space="0" w:color="auto"/>
        <w:bottom w:val="none" w:sz="0" w:space="0" w:color="auto"/>
        <w:right w:val="none" w:sz="0" w:space="0" w:color="auto"/>
      </w:divBdr>
    </w:div>
    <w:div w:id="670764925">
      <w:bodyDiv w:val="1"/>
      <w:marLeft w:val="0"/>
      <w:marRight w:val="0"/>
      <w:marTop w:val="0"/>
      <w:marBottom w:val="0"/>
      <w:divBdr>
        <w:top w:val="none" w:sz="0" w:space="0" w:color="auto"/>
        <w:left w:val="none" w:sz="0" w:space="0" w:color="auto"/>
        <w:bottom w:val="none" w:sz="0" w:space="0" w:color="auto"/>
        <w:right w:val="none" w:sz="0" w:space="0" w:color="auto"/>
      </w:divBdr>
    </w:div>
    <w:div w:id="743261070">
      <w:bodyDiv w:val="1"/>
      <w:marLeft w:val="0"/>
      <w:marRight w:val="0"/>
      <w:marTop w:val="0"/>
      <w:marBottom w:val="0"/>
      <w:divBdr>
        <w:top w:val="none" w:sz="0" w:space="0" w:color="auto"/>
        <w:left w:val="none" w:sz="0" w:space="0" w:color="auto"/>
        <w:bottom w:val="none" w:sz="0" w:space="0" w:color="auto"/>
        <w:right w:val="none" w:sz="0" w:space="0" w:color="auto"/>
      </w:divBdr>
    </w:div>
    <w:div w:id="773860522">
      <w:bodyDiv w:val="1"/>
      <w:marLeft w:val="0"/>
      <w:marRight w:val="0"/>
      <w:marTop w:val="0"/>
      <w:marBottom w:val="0"/>
      <w:divBdr>
        <w:top w:val="none" w:sz="0" w:space="0" w:color="auto"/>
        <w:left w:val="none" w:sz="0" w:space="0" w:color="auto"/>
        <w:bottom w:val="none" w:sz="0" w:space="0" w:color="auto"/>
        <w:right w:val="none" w:sz="0" w:space="0" w:color="auto"/>
      </w:divBdr>
    </w:div>
    <w:div w:id="796723419">
      <w:bodyDiv w:val="1"/>
      <w:marLeft w:val="0"/>
      <w:marRight w:val="0"/>
      <w:marTop w:val="0"/>
      <w:marBottom w:val="0"/>
      <w:divBdr>
        <w:top w:val="none" w:sz="0" w:space="0" w:color="auto"/>
        <w:left w:val="none" w:sz="0" w:space="0" w:color="auto"/>
        <w:bottom w:val="none" w:sz="0" w:space="0" w:color="auto"/>
        <w:right w:val="none" w:sz="0" w:space="0" w:color="auto"/>
      </w:divBdr>
    </w:div>
    <w:div w:id="952252632">
      <w:bodyDiv w:val="1"/>
      <w:marLeft w:val="0"/>
      <w:marRight w:val="0"/>
      <w:marTop w:val="0"/>
      <w:marBottom w:val="0"/>
      <w:divBdr>
        <w:top w:val="none" w:sz="0" w:space="0" w:color="auto"/>
        <w:left w:val="none" w:sz="0" w:space="0" w:color="auto"/>
        <w:bottom w:val="none" w:sz="0" w:space="0" w:color="auto"/>
        <w:right w:val="none" w:sz="0" w:space="0" w:color="auto"/>
      </w:divBdr>
    </w:div>
    <w:div w:id="1047027532">
      <w:bodyDiv w:val="1"/>
      <w:marLeft w:val="0"/>
      <w:marRight w:val="0"/>
      <w:marTop w:val="0"/>
      <w:marBottom w:val="0"/>
      <w:divBdr>
        <w:top w:val="none" w:sz="0" w:space="0" w:color="auto"/>
        <w:left w:val="none" w:sz="0" w:space="0" w:color="auto"/>
        <w:bottom w:val="none" w:sz="0" w:space="0" w:color="auto"/>
        <w:right w:val="none" w:sz="0" w:space="0" w:color="auto"/>
      </w:divBdr>
    </w:div>
    <w:div w:id="1096947225">
      <w:bodyDiv w:val="1"/>
      <w:marLeft w:val="0"/>
      <w:marRight w:val="0"/>
      <w:marTop w:val="0"/>
      <w:marBottom w:val="0"/>
      <w:divBdr>
        <w:top w:val="none" w:sz="0" w:space="0" w:color="auto"/>
        <w:left w:val="none" w:sz="0" w:space="0" w:color="auto"/>
        <w:bottom w:val="none" w:sz="0" w:space="0" w:color="auto"/>
        <w:right w:val="none" w:sz="0" w:space="0" w:color="auto"/>
      </w:divBdr>
    </w:div>
    <w:div w:id="1179152849">
      <w:bodyDiv w:val="1"/>
      <w:marLeft w:val="0"/>
      <w:marRight w:val="0"/>
      <w:marTop w:val="0"/>
      <w:marBottom w:val="0"/>
      <w:divBdr>
        <w:top w:val="none" w:sz="0" w:space="0" w:color="auto"/>
        <w:left w:val="none" w:sz="0" w:space="0" w:color="auto"/>
        <w:bottom w:val="none" w:sz="0" w:space="0" w:color="auto"/>
        <w:right w:val="none" w:sz="0" w:space="0" w:color="auto"/>
      </w:divBdr>
    </w:div>
    <w:div w:id="1717510389">
      <w:bodyDiv w:val="1"/>
      <w:marLeft w:val="0"/>
      <w:marRight w:val="0"/>
      <w:marTop w:val="0"/>
      <w:marBottom w:val="0"/>
      <w:divBdr>
        <w:top w:val="none" w:sz="0" w:space="0" w:color="auto"/>
        <w:left w:val="none" w:sz="0" w:space="0" w:color="auto"/>
        <w:bottom w:val="none" w:sz="0" w:space="0" w:color="auto"/>
        <w:right w:val="none" w:sz="0" w:space="0" w:color="auto"/>
      </w:divBdr>
    </w:div>
    <w:div w:id="1771076159">
      <w:bodyDiv w:val="1"/>
      <w:marLeft w:val="0"/>
      <w:marRight w:val="0"/>
      <w:marTop w:val="0"/>
      <w:marBottom w:val="0"/>
      <w:divBdr>
        <w:top w:val="none" w:sz="0" w:space="0" w:color="auto"/>
        <w:left w:val="none" w:sz="0" w:space="0" w:color="auto"/>
        <w:bottom w:val="none" w:sz="0" w:space="0" w:color="auto"/>
        <w:right w:val="none" w:sz="0" w:space="0" w:color="auto"/>
      </w:divBdr>
    </w:div>
    <w:div w:id="2024093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656</TotalTime>
  <Pages>5</Pages>
  <Words>899</Words>
  <Characters>5129</Characters>
  <Application>Microsoft Macintosh Word</Application>
  <DocSecurity>0</DocSecurity>
  <Lines>42</Lines>
  <Paragraphs>12</Paragraphs>
  <ScaleCrop>false</ScaleCrop>
  <Company>Kennesaw State University</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Ogburn</dc:creator>
  <cp:keywords/>
  <dc:description/>
  <cp:lastModifiedBy>Stuart Ogburn</cp:lastModifiedBy>
  <cp:revision>4</cp:revision>
  <dcterms:created xsi:type="dcterms:W3CDTF">2015-02-21T18:29:00Z</dcterms:created>
  <dcterms:modified xsi:type="dcterms:W3CDTF">2015-02-23T00:18:00Z</dcterms:modified>
</cp:coreProperties>
</file>