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5BA5F" w14:textId="77777777" w:rsidR="00C51DB1" w:rsidRPr="003A32A0" w:rsidRDefault="00C51DB1" w:rsidP="005E392D">
      <w:pPr>
        <w:jc w:val="center"/>
      </w:pPr>
    </w:p>
    <w:p w14:paraId="393BA37B" w14:textId="77777777" w:rsidR="00C51DB1" w:rsidRPr="003A32A0" w:rsidRDefault="00C51DB1" w:rsidP="005E392D">
      <w:pPr>
        <w:jc w:val="center"/>
      </w:pPr>
    </w:p>
    <w:p w14:paraId="3FFB7EC6" w14:textId="77777777" w:rsidR="00C51DB1" w:rsidRPr="003A32A0" w:rsidRDefault="00C51DB1" w:rsidP="005E392D">
      <w:pPr>
        <w:jc w:val="center"/>
      </w:pPr>
    </w:p>
    <w:p w14:paraId="2E3B4AA5" w14:textId="77777777" w:rsidR="00C51DB1" w:rsidRPr="003A32A0" w:rsidRDefault="00C51DB1" w:rsidP="005E392D">
      <w:pPr>
        <w:jc w:val="center"/>
      </w:pPr>
    </w:p>
    <w:p w14:paraId="33AB782E" w14:textId="77777777" w:rsidR="00C51DB1" w:rsidRPr="003A32A0" w:rsidRDefault="00C51DB1" w:rsidP="005E392D">
      <w:pPr>
        <w:jc w:val="center"/>
      </w:pPr>
    </w:p>
    <w:p w14:paraId="542E4730" w14:textId="77777777" w:rsidR="00C51DB1" w:rsidRPr="003A32A0" w:rsidRDefault="00C51DB1" w:rsidP="005E392D">
      <w:pPr>
        <w:jc w:val="center"/>
      </w:pPr>
    </w:p>
    <w:p w14:paraId="0E6DEB69" w14:textId="77777777" w:rsidR="00C51DB1" w:rsidRPr="003A32A0" w:rsidRDefault="00C51DB1" w:rsidP="005E392D">
      <w:pPr>
        <w:jc w:val="center"/>
      </w:pPr>
    </w:p>
    <w:p w14:paraId="29ECCEFF" w14:textId="77777777" w:rsidR="00C51DB1" w:rsidRPr="003A32A0" w:rsidRDefault="00C51DB1" w:rsidP="005E392D">
      <w:pPr>
        <w:jc w:val="center"/>
      </w:pPr>
    </w:p>
    <w:p w14:paraId="7CCDDAC9" w14:textId="77777777" w:rsidR="00C51DB1" w:rsidRPr="003A32A0" w:rsidRDefault="00C51DB1" w:rsidP="005E392D">
      <w:pPr>
        <w:jc w:val="center"/>
      </w:pPr>
    </w:p>
    <w:p w14:paraId="004F3C2C" w14:textId="77777777" w:rsidR="00C51DB1" w:rsidRPr="003A32A0" w:rsidRDefault="00C51DB1" w:rsidP="005E392D">
      <w:pPr>
        <w:jc w:val="center"/>
      </w:pPr>
    </w:p>
    <w:p w14:paraId="7AC40DDE" w14:textId="77777777" w:rsidR="00C51DB1" w:rsidRPr="003A32A0" w:rsidRDefault="00C51DB1" w:rsidP="005E392D">
      <w:pPr>
        <w:jc w:val="center"/>
      </w:pPr>
    </w:p>
    <w:p w14:paraId="4E54EC18" w14:textId="77777777" w:rsidR="00C51DB1" w:rsidRPr="003A32A0" w:rsidRDefault="00C51DB1" w:rsidP="005E392D">
      <w:pPr>
        <w:jc w:val="center"/>
      </w:pPr>
    </w:p>
    <w:p w14:paraId="2AF232E8" w14:textId="77777777" w:rsidR="00C51DB1" w:rsidRPr="003A32A0" w:rsidRDefault="00C51DB1" w:rsidP="005E392D">
      <w:pPr>
        <w:jc w:val="center"/>
      </w:pPr>
    </w:p>
    <w:p w14:paraId="2897AE1F" w14:textId="77777777" w:rsidR="00C51DB1" w:rsidRPr="003A32A0" w:rsidRDefault="00C51DB1" w:rsidP="005E392D">
      <w:pPr>
        <w:jc w:val="center"/>
      </w:pPr>
    </w:p>
    <w:p w14:paraId="2A4C4D2C" w14:textId="103E4350" w:rsidR="00C51DB1" w:rsidRPr="003A32A0" w:rsidRDefault="00DC2CB7" w:rsidP="00CB0725">
      <w:pPr>
        <w:spacing w:line="480" w:lineRule="auto"/>
        <w:jc w:val="center"/>
      </w:pPr>
      <w:r w:rsidRPr="003A32A0">
        <w:t>Web 2.0 Tools and its Effect on Ma</w:t>
      </w:r>
      <w:r w:rsidR="0087738A">
        <w:t xml:space="preserve">th Instruction and Achievement </w:t>
      </w:r>
    </w:p>
    <w:p w14:paraId="15D79748" w14:textId="75AAD23F" w:rsidR="00D13490" w:rsidRPr="003A32A0" w:rsidRDefault="008A5409" w:rsidP="00FA2ED9">
      <w:pPr>
        <w:spacing w:line="480" w:lineRule="auto"/>
        <w:jc w:val="center"/>
      </w:pPr>
      <w:r w:rsidRPr="003A32A0">
        <w:t>Stuart Ogburn</w:t>
      </w:r>
    </w:p>
    <w:p w14:paraId="4D6199D7" w14:textId="3234C601" w:rsidR="006F33F5" w:rsidRPr="003A32A0" w:rsidRDefault="008A5409" w:rsidP="005E392D">
      <w:pPr>
        <w:jc w:val="center"/>
      </w:pPr>
      <w:r w:rsidRPr="003A32A0">
        <w:t>Kennesaw State University</w:t>
      </w:r>
    </w:p>
    <w:p w14:paraId="3457B449" w14:textId="77777777" w:rsidR="006F33F5" w:rsidRPr="003A32A0" w:rsidRDefault="006F33F5" w:rsidP="005E392D">
      <w:pPr>
        <w:jc w:val="center"/>
      </w:pPr>
    </w:p>
    <w:p w14:paraId="23AC1808" w14:textId="77777777" w:rsidR="006F33F5" w:rsidRPr="003A32A0" w:rsidRDefault="006F33F5" w:rsidP="005E392D">
      <w:pPr>
        <w:jc w:val="center"/>
      </w:pPr>
    </w:p>
    <w:p w14:paraId="1C22B7A3" w14:textId="77777777" w:rsidR="006F33F5" w:rsidRPr="003A32A0" w:rsidRDefault="006F33F5" w:rsidP="005E392D">
      <w:pPr>
        <w:jc w:val="center"/>
      </w:pPr>
    </w:p>
    <w:p w14:paraId="7AEB9BB0" w14:textId="77777777" w:rsidR="006F33F5" w:rsidRPr="003A32A0" w:rsidRDefault="006F33F5" w:rsidP="005E392D">
      <w:pPr>
        <w:jc w:val="center"/>
      </w:pPr>
    </w:p>
    <w:p w14:paraId="571142CB" w14:textId="77777777" w:rsidR="005E392D" w:rsidRPr="003A32A0" w:rsidRDefault="005E392D" w:rsidP="005E392D">
      <w:pPr>
        <w:jc w:val="center"/>
      </w:pPr>
    </w:p>
    <w:p w14:paraId="54EC0E20" w14:textId="77777777" w:rsidR="00BB3D2A" w:rsidRPr="003A32A0" w:rsidRDefault="00BB3D2A" w:rsidP="005E392D"/>
    <w:p w14:paraId="7EE6CA4C" w14:textId="77777777" w:rsidR="00BB3D2A" w:rsidRPr="003A32A0" w:rsidRDefault="00BB3D2A" w:rsidP="005E392D"/>
    <w:p w14:paraId="76EBBC4B" w14:textId="77777777" w:rsidR="00BB3D2A" w:rsidRPr="003A32A0" w:rsidRDefault="00BB3D2A" w:rsidP="005E392D"/>
    <w:p w14:paraId="4CA37EA9" w14:textId="77777777" w:rsidR="00BB3D2A" w:rsidRPr="003A32A0" w:rsidRDefault="00BB3D2A" w:rsidP="005E392D"/>
    <w:p w14:paraId="373EE526" w14:textId="77777777" w:rsidR="00BB3D2A" w:rsidRPr="003A32A0" w:rsidRDefault="00BB3D2A" w:rsidP="005E392D"/>
    <w:p w14:paraId="02E9AEC9" w14:textId="77777777" w:rsidR="00BB3D2A" w:rsidRPr="003A32A0" w:rsidRDefault="00BB3D2A" w:rsidP="005E392D"/>
    <w:p w14:paraId="59E30F8A" w14:textId="77777777" w:rsidR="00BB3D2A" w:rsidRPr="003A32A0" w:rsidRDefault="00BB3D2A" w:rsidP="005E392D"/>
    <w:p w14:paraId="76D7F5A7" w14:textId="77777777" w:rsidR="00BB3D2A" w:rsidRPr="003A32A0" w:rsidRDefault="00BB3D2A" w:rsidP="005E392D"/>
    <w:p w14:paraId="55F7F450" w14:textId="77777777" w:rsidR="00BB3D2A" w:rsidRPr="003A32A0" w:rsidRDefault="00BB3D2A" w:rsidP="005E392D"/>
    <w:p w14:paraId="24648997" w14:textId="77777777" w:rsidR="00BB3D2A" w:rsidRPr="003A32A0" w:rsidRDefault="00BB3D2A" w:rsidP="005E392D"/>
    <w:p w14:paraId="3FFF283E" w14:textId="77777777" w:rsidR="00BB3D2A" w:rsidRPr="003A32A0" w:rsidRDefault="00BB3D2A" w:rsidP="005E392D"/>
    <w:p w14:paraId="022D134E" w14:textId="77777777" w:rsidR="00E32FA5" w:rsidRPr="003A32A0" w:rsidRDefault="00E32FA5" w:rsidP="005E392D"/>
    <w:p w14:paraId="3AB7A9D1" w14:textId="77777777" w:rsidR="00BB3D2A" w:rsidRPr="003A32A0" w:rsidRDefault="00BB3D2A" w:rsidP="005E392D"/>
    <w:p w14:paraId="5C394A71" w14:textId="77777777" w:rsidR="008A5409" w:rsidRPr="003A32A0" w:rsidRDefault="008A5409" w:rsidP="005E392D"/>
    <w:p w14:paraId="1CE9C8F0" w14:textId="77777777" w:rsidR="008A5409" w:rsidRPr="003A32A0" w:rsidRDefault="008A5409" w:rsidP="005E392D"/>
    <w:p w14:paraId="4FCE6AA4" w14:textId="77777777" w:rsidR="008A5409" w:rsidRPr="003A32A0" w:rsidRDefault="008A5409" w:rsidP="005E392D"/>
    <w:p w14:paraId="3CDDEC0C" w14:textId="77777777" w:rsidR="008A5409" w:rsidRPr="003A32A0" w:rsidRDefault="008A5409" w:rsidP="005E392D"/>
    <w:p w14:paraId="28B5535D" w14:textId="77777777" w:rsidR="008A5409" w:rsidRDefault="008A5409" w:rsidP="005E392D"/>
    <w:p w14:paraId="2E0D2BC5" w14:textId="77777777" w:rsidR="0087738A" w:rsidRPr="003A32A0" w:rsidRDefault="0087738A" w:rsidP="005E392D">
      <w:bookmarkStart w:id="0" w:name="_GoBack"/>
      <w:bookmarkEnd w:id="0"/>
    </w:p>
    <w:p w14:paraId="4F4BE9CE" w14:textId="77777777" w:rsidR="008A5409" w:rsidRPr="003A32A0" w:rsidRDefault="008A5409" w:rsidP="005E392D"/>
    <w:p w14:paraId="32FA81DB" w14:textId="77777777" w:rsidR="00BB3D2A" w:rsidRPr="003A32A0" w:rsidRDefault="00BB3D2A" w:rsidP="005E392D"/>
    <w:p w14:paraId="4F547A9C" w14:textId="77777777" w:rsidR="00BB3D2A" w:rsidRPr="003A32A0" w:rsidRDefault="00BB3D2A" w:rsidP="005E392D"/>
    <w:p w14:paraId="16114EA7" w14:textId="1D3924DC" w:rsidR="008361CF" w:rsidRPr="003A32A0" w:rsidRDefault="00CC3EBB" w:rsidP="008361CF">
      <w:pPr>
        <w:spacing w:line="480" w:lineRule="auto"/>
        <w:rPr>
          <w:b/>
        </w:rPr>
      </w:pPr>
      <w:r w:rsidRPr="003A32A0">
        <w:rPr>
          <w:b/>
        </w:rPr>
        <w:lastRenderedPageBreak/>
        <w:t>Setting/Context</w:t>
      </w:r>
    </w:p>
    <w:p w14:paraId="2E556791" w14:textId="29F2F5D0" w:rsidR="008A5409" w:rsidRPr="003A32A0" w:rsidRDefault="008A5409" w:rsidP="008361CF">
      <w:pPr>
        <w:spacing w:line="480" w:lineRule="auto"/>
      </w:pPr>
      <w:r w:rsidRPr="003A32A0">
        <w:rPr>
          <w:b/>
        </w:rPr>
        <w:tab/>
      </w:r>
      <w:r w:rsidRPr="003A32A0">
        <w:t xml:space="preserve">Norton Park Elementary School is a Title I school located in Smyrna, Georgia. </w:t>
      </w:r>
      <w:r w:rsidR="00DC2CB7" w:rsidRPr="003A32A0">
        <w:t xml:space="preserve">Located within the Cobb County School District, over 90% of students receive a free or reduced lunch. </w:t>
      </w:r>
      <w:r w:rsidR="00C43724" w:rsidRPr="003A32A0">
        <w:t>With over 900 students, the</w:t>
      </w:r>
      <w:r w:rsidR="00DC2CB7" w:rsidRPr="003A32A0">
        <w:t xml:space="preserve"> population is </w:t>
      </w:r>
      <w:r w:rsidR="00C43724" w:rsidRPr="003A32A0">
        <w:t xml:space="preserve">mostly </w:t>
      </w:r>
      <w:r w:rsidR="00DC2CB7" w:rsidRPr="003A32A0">
        <w:t xml:space="preserve">African American and Hispanic </w:t>
      </w:r>
      <w:r w:rsidR="00C43724" w:rsidRPr="003A32A0">
        <w:t>while</w:t>
      </w:r>
      <w:r w:rsidR="00DC2CB7" w:rsidRPr="003A32A0">
        <w:t xml:space="preserve"> a small percentage is </w:t>
      </w:r>
      <w:r w:rsidR="00C43724" w:rsidRPr="003A32A0">
        <w:t>made up of Caucasian and</w:t>
      </w:r>
      <w:r w:rsidR="00DC2CB7" w:rsidRPr="003A32A0">
        <w:t xml:space="preserve"> Asian</w:t>
      </w:r>
      <w:r w:rsidR="00C43724" w:rsidRPr="003A32A0">
        <w:t xml:space="preserve"> students</w:t>
      </w:r>
      <w:r w:rsidR="00DC2CB7" w:rsidRPr="003A32A0">
        <w:t xml:space="preserve">. </w:t>
      </w:r>
    </w:p>
    <w:p w14:paraId="68CCF192" w14:textId="4F86B0DB" w:rsidR="00C43724" w:rsidRPr="003A32A0" w:rsidRDefault="008448B5" w:rsidP="008361CF">
      <w:pPr>
        <w:spacing w:line="480" w:lineRule="auto"/>
      </w:pPr>
      <w:r w:rsidRPr="003A32A0">
        <w:tab/>
        <w:t xml:space="preserve">The school has several technologies available to students and teachers including 4 class sets of iPads and two class sets of netbooks. Additionally, four classroom teachers have their own class set of iPads. The school has also been a Bring Your Own Technology School for several years. The school is continuously acquiring new technologies and is even up for a technology retrofit next year. </w:t>
      </w:r>
    </w:p>
    <w:p w14:paraId="06CA0219" w14:textId="77777777" w:rsidR="0035688F" w:rsidRPr="003A32A0" w:rsidRDefault="0035688F" w:rsidP="005E392D"/>
    <w:p w14:paraId="7E432E8B" w14:textId="7C5C5FC7" w:rsidR="00FA2ED9" w:rsidRPr="003A32A0" w:rsidRDefault="00CC3EBB" w:rsidP="0084034C">
      <w:pPr>
        <w:spacing w:line="480" w:lineRule="auto"/>
        <w:rPr>
          <w:b/>
        </w:rPr>
      </w:pPr>
      <w:r w:rsidRPr="003A32A0">
        <w:rPr>
          <w:b/>
        </w:rPr>
        <w:t>Capstone Problem and Rationale</w:t>
      </w:r>
    </w:p>
    <w:p w14:paraId="1CF22A6D" w14:textId="4A641D13" w:rsidR="005769C9" w:rsidRPr="003A32A0" w:rsidRDefault="008448B5" w:rsidP="008448B5">
      <w:pPr>
        <w:spacing w:line="480" w:lineRule="auto"/>
        <w:contextualSpacing/>
      </w:pPr>
      <w:r w:rsidRPr="003A32A0">
        <w:tab/>
        <w:t xml:space="preserve">Integrating technology into the classroom has proven to effect student achievement and engagement. When preparing </w:t>
      </w:r>
      <w:r w:rsidR="00C026C7" w:rsidRPr="003A32A0">
        <w:t>students</w:t>
      </w:r>
      <w:r w:rsidRPr="003A32A0">
        <w:t xml:space="preserve"> to become college and career ready as well as prepared with 21</w:t>
      </w:r>
      <w:r w:rsidRPr="003A32A0">
        <w:rPr>
          <w:vertAlign w:val="superscript"/>
        </w:rPr>
        <w:t>st</w:t>
      </w:r>
      <w:r w:rsidRPr="003A32A0">
        <w:t xml:space="preserve"> century skills technology plays a very important role. However, with all the new technologies within Norton Park there is little professional development for teacher when it comes to using these technologies. </w:t>
      </w:r>
      <w:r w:rsidR="00C026C7" w:rsidRPr="003A32A0">
        <w:t xml:space="preserve">Teachers need more support in order to increase student achievement.  </w:t>
      </w:r>
    </w:p>
    <w:p w14:paraId="520CD515" w14:textId="5157724D" w:rsidR="000D1261" w:rsidRPr="003A32A0" w:rsidRDefault="000D1261" w:rsidP="005E392D">
      <w:pPr>
        <w:rPr>
          <w:b/>
        </w:rPr>
      </w:pPr>
      <w:r w:rsidRPr="003A32A0">
        <w:rPr>
          <w:b/>
        </w:rPr>
        <w:t xml:space="preserve">Objectives/Deliverables: </w:t>
      </w:r>
    </w:p>
    <w:p w14:paraId="1F9C8A37" w14:textId="77777777" w:rsidR="0084034C" w:rsidRPr="003A32A0" w:rsidRDefault="0084034C" w:rsidP="005E392D">
      <w:pPr>
        <w:rPr>
          <w:b/>
        </w:rPr>
      </w:pPr>
    </w:p>
    <w:p w14:paraId="0D922CD9" w14:textId="3838C61D" w:rsidR="009D5751" w:rsidRPr="003A32A0" w:rsidRDefault="00C026C7" w:rsidP="0084034C">
      <w:pPr>
        <w:pStyle w:val="ListParagraph"/>
        <w:numPr>
          <w:ilvl w:val="0"/>
          <w:numId w:val="1"/>
        </w:numPr>
        <w:spacing w:line="480" w:lineRule="auto"/>
      </w:pPr>
      <w:r w:rsidRPr="003A32A0">
        <w:t xml:space="preserve">Create a professional development plan to introduce key Web 2.0 tools that directly support math instruction. </w:t>
      </w:r>
    </w:p>
    <w:p w14:paraId="2EBA97D5" w14:textId="04DDAA91" w:rsidR="00196501" w:rsidRPr="003A32A0" w:rsidRDefault="00C026C7" w:rsidP="005E392D">
      <w:pPr>
        <w:pStyle w:val="ListParagraph"/>
        <w:numPr>
          <w:ilvl w:val="0"/>
          <w:numId w:val="1"/>
        </w:numPr>
        <w:spacing w:line="480" w:lineRule="auto"/>
      </w:pPr>
      <w:r w:rsidRPr="003A32A0">
        <w:t>Implement personalized professional developments for teachers by modeling and providing individual support.</w:t>
      </w:r>
    </w:p>
    <w:p w14:paraId="46E5218A" w14:textId="6BAC4295" w:rsidR="00C026C7" w:rsidRPr="003A32A0" w:rsidRDefault="00C026C7" w:rsidP="005E392D">
      <w:pPr>
        <w:pStyle w:val="ListParagraph"/>
        <w:numPr>
          <w:ilvl w:val="0"/>
          <w:numId w:val="1"/>
        </w:numPr>
        <w:spacing w:line="480" w:lineRule="auto"/>
      </w:pPr>
      <w:r w:rsidRPr="003A32A0">
        <w:t>Improve teachers understanding about technology standards and technology integration</w:t>
      </w:r>
    </w:p>
    <w:p w14:paraId="17886DEA" w14:textId="4A83365B" w:rsidR="00C026C7" w:rsidRPr="003A32A0" w:rsidRDefault="00C026C7" w:rsidP="005E392D">
      <w:pPr>
        <w:pStyle w:val="ListParagraph"/>
        <w:numPr>
          <w:ilvl w:val="0"/>
          <w:numId w:val="1"/>
        </w:numPr>
        <w:spacing w:line="480" w:lineRule="auto"/>
      </w:pPr>
      <w:r w:rsidRPr="003A32A0">
        <w:t xml:space="preserve">Conduct a pre and post survey with teachers and a pre and post test with students. </w:t>
      </w:r>
    </w:p>
    <w:p w14:paraId="5CBAFEEE" w14:textId="5371DD8A" w:rsidR="005A2A93" w:rsidRPr="003A32A0" w:rsidRDefault="005E07B5" w:rsidP="005E07B5">
      <w:pPr>
        <w:rPr>
          <w:b/>
        </w:rPr>
      </w:pPr>
      <w:r>
        <w:rPr>
          <w:b/>
        </w:rPr>
        <w:t>PSC Standards</w:t>
      </w:r>
    </w:p>
    <w:p w14:paraId="2C0B429C" w14:textId="77777777" w:rsidR="00C026C7" w:rsidRPr="003A32A0" w:rsidRDefault="00C026C7" w:rsidP="0084034C">
      <w:pPr>
        <w:rPr>
          <w:b/>
        </w:rPr>
      </w:pPr>
    </w:p>
    <w:p w14:paraId="7AB2B48B" w14:textId="77777777" w:rsidR="00C026C7" w:rsidRPr="003A32A0" w:rsidRDefault="00C026C7" w:rsidP="003A32A0">
      <w:pPr>
        <w:spacing w:line="480" w:lineRule="auto"/>
        <w:contextualSpacing/>
        <w:rPr>
          <w:rFonts w:eastAsia="Times New Roman"/>
        </w:rPr>
      </w:pPr>
      <w:r w:rsidRPr="003A32A0">
        <w:rPr>
          <w:rFonts w:eastAsia="Times New Roman"/>
          <w:b/>
          <w:bCs/>
          <w:color w:val="000000"/>
        </w:rPr>
        <w:t>1. Visionary Leadership</w:t>
      </w:r>
    </w:p>
    <w:p w14:paraId="275601C3" w14:textId="77777777" w:rsidR="003A32A0" w:rsidRDefault="00C026C7" w:rsidP="003A32A0">
      <w:pPr>
        <w:spacing w:line="480" w:lineRule="auto"/>
        <w:contextualSpacing/>
        <w:rPr>
          <w:rFonts w:eastAsia="Times New Roman"/>
        </w:rPr>
      </w:pPr>
      <w:r w:rsidRPr="003A32A0">
        <w:rPr>
          <w:color w:val="000000"/>
        </w:rPr>
        <w:t>Candidates demonstrate the knowledge, skills, and dispositions to inspire and lead the development and implementation of a shared vision for the effective use of technology to promote excellence and support transformational change throughout the organization.</w:t>
      </w:r>
    </w:p>
    <w:p w14:paraId="6B93D39B" w14:textId="77777777" w:rsidR="003A32A0" w:rsidRPr="003A32A0" w:rsidRDefault="003A32A0" w:rsidP="003A32A0">
      <w:pPr>
        <w:pStyle w:val="ListParagraph"/>
        <w:numPr>
          <w:ilvl w:val="0"/>
          <w:numId w:val="10"/>
        </w:numPr>
        <w:spacing w:line="480" w:lineRule="auto"/>
        <w:rPr>
          <w:rFonts w:eastAsia="Times New Roman"/>
        </w:rPr>
      </w:pPr>
      <w:r>
        <w:rPr>
          <w:b/>
          <w:bCs/>
          <w:color w:val="000000"/>
        </w:rPr>
        <w:t xml:space="preserve">1.1 </w:t>
      </w:r>
      <w:r w:rsidR="00C026C7" w:rsidRPr="003A32A0">
        <w:rPr>
          <w:b/>
          <w:bCs/>
          <w:color w:val="000000"/>
        </w:rPr>
        <w:t>Shared Vision</w:t>
      </w:r>
      <w:r>
        <w:t xml:space="preserve"> </w:t>
      </w:r>
    </w:p>
    <w:p w14:paraId="24B363C5" w14:textId="66B6AEF6" w:rsidR="003A32A0" w:rsidRPr="003A32A0" w:rsidRDefault="003A32A0" w:rsidP="003A32A0">
      <w:pPr>
        <w:spacing w:line="480" w:lineRule="auto"/>
        <w:rPr>
          <w:rFonts w:eastAsia="Times New Roman"/>
        </w:rPr>
      </w:pPr>
      <w:r>
        <w:rPr>
          <w:color w:val="000000"/>
        </w:rPr>
        <w:tab/>
      </w:r>
      <w:r w:rsidR="00C026C7" w:rsidRPr="003A32A0">
        <w:rPr>
          <w:color w:val="000000"/>
        </w:rPr>
        <w:t>Candidates facilitate</w:t>
      </w:r>
      <w:r w:rsidR="00C026C7" w:rsidRPr="003A32A0">
        <w:rPr>
          <w:color w:val="FF0000"/>
        </w:rPr>
        <w:t xml:space="preserve"> </w:t>
      </w:r>
      <w:r w:rsidR="00C026C7" w:rsidRPr="003A32A0">
        <w:rPr>
          <w:color w:val="000000"/>
        </w:rPr>
        <w:t xml:space="preserve">the development and implementation of a shared vision for </w:t>
      </w:r>
      <w:r>
        <w:rPr>
          <w:color w:val="000000"/>
        </w:rPr>
        <w:tab/>
      </w:r>
      <w:r w:rsidR="00C026C7" w:rsidRPr="003A32A0">
        <w:rPr>
          <w:color w:val="000000"/>
        </w:rPr>
        <w:t>the use of technology in teaching, learning, and leadership.</w:t>
      </w:r>
      <w:r w:rsidRPr="003A32A0">
        <w:rPr>
          <w:color w:val="000000"/>
        </w:rPr>
        <w:t xml:space="preserve"> </w:t>
      </w:r>
    </w:p>
    <w:p w14:paraId="7DB604DA" w14:textId="77777777" w:rsidR="003A32A0" w:rsidRPr="003A32A0" w:rsidRDefault="00C026C7" w:rsidP="003A32A0">
      <w:pPr>
        <w:pStyle w:val="ListParagraph"/>
        <w:numPr>
          <w:ilvl w:val="0"/>
          <w:numId w:val="10"/>
        </w:numPr>
        <w:spacing w:line="480" w:lineRule="auto"/>
        <w:rPr>
          <w:rFonts w:eastAsia="Times New Roman"/>
        </w:rPr>
      </w:pPr>
      <w:r w:rsidRPr="003A32A0">
        <w:rPr>
          <w:rFonts w:eastAsia="Times New Roman"/>
          <w:b/>
          <w:bCs/>
          <w:color w:val="000000"/>
        </w:rPr>
        <w:t>1.2 Strategic Planning</w:t>
      </w:r>
      <w:r w:rsidR="003A32A0">
        <w:rPr>
          <w:rFonts w:eastAsia="Times New Roman"/>
          <w:b/>
          <w:bCs/>
          <w:color w:val="000000"/>
        </w:rPr>
        <w:t xml:space="preserve"> </w:t>
      </w:r>
    </w:p>
    <w:p w14:paraId="166085E7" w14:textId="5247DD65" w:rsidR="003A32A0" w:rsidRPr="003A32A0" w:rsidRDefault="003A32A0" w:rsidP="003A32A0">
      <w:pPr>
        <w:spacing w:line="480" w:lineRule="auto"/>
        <w:rPr>
          <w:rFonts w:eastAsia="Times New Roman"/>
        </w:rPr>
      </w:pPr>
      <w:r>
        <w:rPr>
          <w:color w:val="000000"/>
        </w:rPr>
        <w:tab/>
      </w:r>
      <w:r w:rsidR="00C026C7" w:rsidRPr="003A32A0">
        <w:rPr>
          <w:color w:val="000000"/>
        </w:rPr>
        <w:t>Candidates facilitate</w:t>
      </w:r>
      <w:r w:rsidR="00C026C7" w:rsidRPr="003A32A0">
        <w:rPr>
          <w:color w:val="FF0000"/>
        </w:rPr>
        <w:t xml:space="preserve"> </w:t>
      </w:r>
      <w:r w:rsidR="00C026C7" w:rsidRPr="003A32A0">
        <w:rPr>
          <w:color w:val="000000"/>
        </w:rPr>
        <w:t xml:space="preserve">the design, development, implementation, communication, </w:t>
      </w:r>
      <w:r>
        <w:rPr>
          <w:color w:val="000000"/>
        </w:rPr>
        <w:tab/>
      </w:r>
      <w:r w:rsidR="00C026C7" w:rsidRPr="003A32A0">
        <w:rPr>
          <w:color w:val="000000"/>
        </w:rPr>
        <w:t>and evaluation of technology-infused strategic plans</w:t>
      </w:r>
      <w:r w:rsidRPr="003A32A0">
        <w:rPr>
          <w:color w:val="000000"/>
        </w:rPr>
        <w:t>.</w:t>
      </w:r>
    </w:p>
    <w:p w14:paraId="565B0982" w14:textId="77777777" w:rsidR="003A32A0" w:rsidRPr="003A32A0" w:rsidRDefault="00C026C7" w:rsidP="003A32A0">
      <w:pPr>
        <w:pStyle w:val="ListParagraph"/>
        <w:numPr>
          <w:ilvl w:val="0"/>
          <w:numId w:val="10"/>
        </w:numPr>
        <w:spacing w:line="480" w:lineRule="auto"/>
        <w:rPr>
          <w:rFonts w:eastAsia="Times New Roman"/>
        </w:rPr>
      </w:pPr>
      <w:r w:rsidRPr="003A32A0">
        <w:rPr>
          <w:rFonts w:eastAsia="Times New Roman"/>
          <w:b/>
          <w:bCs/>
          <w:color w:val="000000"/>
        </w:rPr>
        <w:t>1.3 Policies, Procedures, Programs &amp; Funding</w:t>
      </w:r>
      <w:r w:rsidR="003A32A0">
        <w:rPr>
          <w:rFonts w:eastAsia="Times New Roman"/>
          <w:b/>
          <w:bCs/>
          <w:color w:val="000000"/>
        </w:rPr>
        <w:t xml:space="preserve"> </w:t>
      </w:r>
    </w:p>
    <w:p w14:paraId="5D10E7F4" w14:textId="7CB68023" w:rsidR="003A32A0" w:rsidRPr="003A32A0" w:rsidRDefault="003A32A0" w:rsidP="003A32A0">
      <w:pPr>
        <w:spacing w:line="480" w:lineRule="auto"/>
        <w:rPr>
          <w:rFonts w:eastAsia="Times New Roman"/>
        </w:rPr>
      </w:pPr>
      <w:r>
        <w:rPr>
          <w:color w:val="000000"/>
        </w:rPr>
        <w:tab/>
      </w:r>
      <w:r w:rsidR="00C026C7" w:rsidRPr="003A32A0">
        <w:rPr>
          <w:color w:val="000000"/>
        </w:rPr>
        <w:t>Candidates research,</w:t>
      </w:r>
      <w:r w:rsidR="00C026C7" w:rsidRPr="003A32A0">
        <w:rPr>
          <w:color w:val="FF0000"/>
        </w:rPr>
        <w:t xml:space="preserve"> </w:t>
      </w:r>
      <w:r w:rsidR="00C026C7" w:rsidRPr="003A32A0">
        <w:rPr>
          <w:color w:val="000000"/>
        </w:rPr>
        <w:t xml:space="preserve">recommend, and implement policies, procedures, programs, </w:t>
      </w:r>
      <w:r>
        <w:rPr>
          <w:color w:val="000000"/>
        </w:rPr>
        <w:tab/>
      </w:r>
      <w:r w:rsidR="00C026C7" w:rsidRPr="003A32A0">
        <w:rPr>
          <w:color w:val="000000"/>
        </w:rPr>
        <w:t xml:space="preserve">and funding strategies to support implementation of the shared vision represented </w:t>
      </w:r>
      <w:r>
        <w:rPr>
          <w:color w:val="000000"/>
        </w:rPr>
        <w:tab/>
      </w:r>
      <w:r w:rsidR="00C026C7" w:rsidRPr="003A32A0">
        <w:rPr>
          <w:color w:val="000000"/>
        </w:rPr>
        <w:t xml:space="preserve">in the school, district, state, and federal technology plans and guidelines. Funding </w:t>
      </w:r>
      <w:r>
        <w:rPr>
          <w:color w:val="000000"/>
        </w:rPr>
        <w:tab/>
      </w:r>
      <w:r w:rsidR="00C026C7" w:rsidRPr="003A32A0">
        <w:rPr>
          <w:color w:val="000000"/>
        </w:rPr>
        <w:t xml:space="preserve">strategies may include the development, submission, and evaluation of formal </w:t>
      </w:r>
      <w:r>
        <w:rPr>
          <w:color w:val="000000"/>
        </w:rPr>
        <w:tab/>
      </w:r>
      <w:r w:rsidR="00C026C7" w:rsidRPr="003A32A0">
        <w:rPr>
          <w:color w:val="000000"/>
        </w:rPr>
        <w:t>grant proposals.</w:t>
      </w:r>
    </w:p>
    <w:p w14:paraId="0DB72163" w14:textId="77777777" w:rsidR="003A32A0" w:rsidRPr="003A32A0" w:rsidRDefault="00C026C7" w:rsidP="003A32A0">
      <w:pPr>
        <w:pStyle w:val="ListParagraph"/>
        <w:numPr>
          <w:ilvl w:val="0"/>
          <w:numId w:val="10"/>
        </w:numPr>
        <w:spacing w:line="480" w:lineRule="auto"/>
        <w:rPr>
          <w:rFonts w:eastAsia="Times New Roman"/>
        </w:rPr>
      </w:pPr>
      <w:r w:rsidRPr="003A32A0">
        <w:rPr>
          <w:rFonts w:eastAsia="Times New Roman"/>
          <w:b/>
          <w:bCs/>
          <w:color w:val="000000"/>
        </w:rPr>
        <w:t>1.4 Diffusion of Innovations &amp; Change</w:t>
      </w:r>
      <w:r w:rsidR="003A32A0">
        <w:rPr>
          <w:rFonts w:eastAsia="Times New Roman"/>
          <w:b/>
          <w:bCs/>
          <w:color w:val="000000"/>
        </w:rPr>
        <w:t xml:space="preserve"> </w:t>
      </w:r>
    </w:p>
    <w:p w14:paraId="758DD48A" w14:textId="620DE157" w:rsidR="00C026C7" w:rsidRPr="003A32A0" w:rsidRDefault="003A32A0" w:rsidP="003A32A0">
      <w:pPr>
        <w:spacing w:line="480" w:lineRule="auto"/>
        <w:rPr>
          <w:rFonts w:eastAsia="Times New Roman"/>
        </w:rPr>
      </w:pPr>
      <w:r>
        <w:rPr>
          <w:color w:val="000000"/>
        </w:rPr>
        <w:tab/>
      </w:r>
      <w:r w:rsidR="00C026C7" w:rsidRPr="003A32A0">
        <w:rPr>
          <w:color w:val="000000"/>
        </w:rPr>
        <w:t xml:space="preserve">Candidates research, recommend, and implement strategies for initiating and </w:t>
      </w:r>
      <w:r>
        <w:rPr>
          <w:color w:val="000000"/>
        </w:rPr>
        <w:tab/>
      </w:r>
      <w:r w:rsidR="00C026C7" w:rsidRPr="003A32A0">
        <w:rPr>
          <w:color w:val="000000"/>
        </w:rPr>
        <w:t xml:space="preserve">sustaining technology innovations and for managing the change process in </w:t>
      </w:r>
      <w:r>
        <w:rPr>
          <w:color w:val="000000"/>
        </w:rPr>
        <w:tab/>
      </w:r>
      <w:r w:rsidR="00C026C7" w:rsidRPr="003A32A0">
        <w:rPr>
          <w:color w:val="000000"/>
        </w:rPr>
        <w:t xml:space="preserve">schools. </w:t>
      </w:r>
    </w:p>
    <w:p w14:paraId="5D1FAA8B" w14:textId="77777777" w:rsidR="00C026C7" w:rsidRPr="003A32A0" w:rsidRDefault="00C026C7" w:rsidP="003A32A0">
      <w:pPr>
        <w:spacing w:after="240" w:line="480" w:lineRule="auto"/>
        <w:contextualSpacing/>
        <w:rPr>
          <w:rFonts w:eastAsia="Times New Roman"/>
          <w:b/>
          <w:bCs/>
          <w:color w:val="000000"/>
        </w:rPr>
      </w:pPr>
      <w:r w:rsidRPr="003A32A0">
        <w:rPr>
          <w:rFonts w:eastAsia="Times New Roman"/>
          <w:b/>
          <w:bCs/>
          <w:color w:val="000000"/>
        </w:rPr>
        <w:t>2. Teaching, Learning, &amp; Assessment</w:t>
      </w:r>
      <w:r w:rsidRPr="003A32A0">
        <w:rPr>
          <w:rFonts w:eastAsia="Times New Roman"/>
          <w:b/>
          <w:bCs/>
          <w:color w:val="000000"/>
        </w:rPr>
        <w:br/>
      </w:r>
      <w:r w:rsidRPr="003A32A0">
        <w:rPr>
          <w:color w:val="000000"/>
        </w:rPr>
        <w:t>Candidates demonstrate the knowledge, skills, and dispositions to effectively integrate technology into their own teaching practice and to collaboratively plan with and assist other educators in utilizing technology to improve teaching, learning, and assessment.</w:t>
      </w:r>
    </w:p>
    <w:p w14:paraId="22DE6C71" w14:textId="6C302C1A" w:rsidR="00C026C7" w:rsidRPr="003A32A0" w:rsidRDefault="00C026C7" w:rsidP="003A32A0">
      <w:pPr>
        <w:pStyle w:val="ListParagraph"/>
        <w:numPr>
          <w:ilvl w:val="0"/>
          <w:numId w:val="12"/>
        </w:numPr>
        <w:spacing w:after="240" w:line="480" w:lineRule="auto"/>
        <w:rPr>
          <w:rFonts w:eastAsia="Times New Roman"/>
          <w:b/>
          <w:bCs/>
          <w:color w:val="000000"/>
        </w:rPr>
      </w:pPr>
      <w:r w:rsidRPr="003A32A0">
        <w:rPr>
          <w:rFonts w:eastAsia="Times New Roman"/>
          <w:b/>
          <w:bCs/>
          <w:color w:val="000000"/>
        </w:rPr>
        <w:t>2.1 Content Standards &amp; Student Technology Standards</w:t>
      </w:r>
      <w:r w:rsidRPr="003A32A0">
        <w:rPr>
          <w:rFonts w:eastAsia="Times New Roman"/>
          <w:b/>
          <w:bCs/>
          <w:color w:val="000000"/>
        </w:rPr>
        <w:br/>
      </w:r>
      <w:r w:rsidRPr="003A32A0">
        <w:rPr>
          <w:color w:val="000000"/>
        </w:rPr>
        <w:t xml:space="preserve">Candidates model and facilitate the design and implementation of technology-enhanced learning experiences aligned with student content standards and student technology standards. </w:t>
      </w:r>
    </w:p>
    <w:p w14:paraId="49F2EBA4" w14:textId="0F18DC55" w:rsidR="00C026C7" w:rsidRPr="003A32A0" w:rsidRDefault="00C026C7" w:rsidP="003A32A0">
      <w:pPr>
        <w:pStyle w:val="ListParagraph"/>
        <w:numPr>
          <w:ilvl w:val="0"/>
          <w:numId w:val="12"/>
        </w:numPr>
        <w:spacing w:after="240" w:line="480" w:lineRule="auto"/>
        <w:rPr>
          <w:rFonts w:eastAsia="Times New Roman"/>
          <w:b/>
          <w:bCs/>
          <w:color w:val="000000"/>
        </w:rPr>
      </w:pPr>
      <w:r w:rsidRPr="003A32A0">
        <w:rPr>
          <w:rFonts w:eastAsia="Times New Roman"/>
          <w:b/>
          <w:bCs/>
          <w:color w:val="000000"/>
        </w:rPr>
        <w:t>2.2 Research-Based Learner-Centered Strategies</w:t>
      </w:r>
      <w:r w:rsidRPr="003A32A0">
        <w:rPr>
          <w:rFonts w:eastAsia="Times New Roman"/>
        </w:rPr>
        <w:br/>
      </w:r>
      <w:r w:rsidRPr="003A32A0">
        <w:rPr>
          <w:color w:val="000000"/>
        </w:rPr>
        <w:t xml:space="preserve">Candidates model and facilitate the use of research-based, learner-centered strategies addressing the diversity of all students. </w:t>
      </w:r>
    </w:p>
    <w:p w14:paraId="10D6BA10" w14:textId="4E655174" w:rsidR="003A32A0" w:rsidRPr="003A32A0" w:rsidRDefault="00C026C7" w:rsidP="003A32A0">
      <w:pPr>
        <w:pStyle w:val="NormalWeb"/>
        <w:numPr>
          <w:ilvl w:val="0"/>
          <w:numId w:val="12"/>
        </w:numPr>
        <w:spacing w:before="0" w:beforeAutospacing="0" w:after="0" w:afterAutospacing="0" w:line="480" w:lineRule="auto"/>
        <w:contextualSpacing/>
      </w:pPr>
      <w:r w:rsidRPr="003A32A0">
        <w:rPr>
          <w:b/>
          <w:bCs/>
          <w:color w:val="000000"/>
        </w:rPr>
        <w:t>2.3 Authentic Learning</w:t>
      </w:r>
      <w:r w:rsidRPr="003A32A0">
        <w:br/>
      </w:r>
      <w:r w:rsidRPr="003A32A0">
        <w:rPr>
          <w:color w:val="000000"/>
        </w:rPr>
        <w:t>Candidates model and facilitate the use of digital tools and resources to engage students in authentic learning experiences.</w:t>
      </w:r>
    </w:p>
    <w:p w14:paraId="0434DFBA" w14:textId="51114F74" w:rsidR="00C026C7" w:rsidRPr="003A32A0" w:rsidRDefault="00C026C7" w:rsidP="003A32A0">
      <w:pPr>
        <w:pStyle w:val="NormalWeb"/>
        <w:numPr>
          <w:ilvl w:val="0"/>
          <w:numId w:val="12"/>
        </w:numPr>
        <w:spacing w:before="0" w:beforeAutospacing="0" w:after="0" w:afterAutospacing="0" w:line="480" w:lineRule="auto"/>
        <w:contextualSpacing/>
      </w:pPr>
      <w:r w:rsidRPr="003A32A0">
        <w:rPr>
          <w:b/>
          <w:bCs/>
          <w:color w:val="000000"/>
        </w:rPr>
        <w:t>2.4  Higher Order Thinking Skills</w:t>
      </w:r>
      <w:r w:rsidRPr="003A32A0">
        <w:br/>
      </w:r>
      <w:r w:rsidRPr="003A32A0">
        <w:rPr>
          <w:color w:val="000000"/>
        </w:rPr>
        <w:t>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w:t>
      </w:r>
      <w:r w:rsidRPr="003A32A0">
        <w:rPr>
          <w:color w:val="FF0000"/>
        </w:rPr>
        <w:t xml:space="preserve"> </w:t>
      </w:r>
      <w:r w:rsidRPr="003A32A0">
        <w:rPr>
          <w:color w:val="000000"/>
        </w:rPr>
        <w:t xml:space="preserve">self-regulation, and reflection). </w:t>
      </w:r>
    </w:p>
    <w:p w14:paraId="3348D89D" w14:textId="486DE8CB" w:rsidR="00C026C7" w:rsidRPr="003A32A0" w:rsidRDefault="00C026C7" w:rsidP="003A32A0">
      <w:pPr>
        <w:pStyle w:val="ListParagraph"/>
        <w:numPr>
          <w:ilvl w:val="0"/>
          <w:numId w:val="12"/>
        </w:numPr>
        <w:spacing w:line="480" w:lineRule="auto"/>
        <w:rPr>
          <w:rFonts w:eastAsia="Times New Roman"/>
        </w:rPr>
      </w:pPr>
      <w:r w:rsidRPr="003A32A0">
        <w:rPr>
          <w:rFonts w:eastAsia="Times New Roman"/>
          <w:b/>
          <w:bCs/>
          <w:color w:val="000000"/>
        </w:rPr>
        <w:t>2.5 Differentiation</w:t>
      </w:r>
      <w:r w:rsidRPr="003A32A0">
        <w:rPr>
          <w:rFonts w:eastAsia="Times New Roman"/>
        </w:rPr>
        <w:br/>
      </w:r>
      <w:r w:rsidRPr="003A32A0">
        <w:rPr>
          <w:color w:val="000000"/>
        </w:rPr>
        <w:t xml:space="preserve">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w:t>
      </w:r>
    </w:p>
    <w:p w14:paraId="0FC22CE6" w14:textId="411D8B1F" w:rsidR="00C026C7" w:rsidRPr="003A32A0" w:rsidRDefault="00C026C7" w:rsidP="003A32A0">
      <w:pPr>
        <w:pStyle w:val="ListParagraph"/>
        <w:numPr>
          <w:ilvl w:val="0"/>
          <w:numId w:val="12"/>
        </w:numPr>
        <w:spacing w:line="480" w:lineRule="auto"/>
        <w:rPr>
          <w:rFonts w:eastAsia="Times New Roman"/>
        </w:rPr>
      </w:pPr>
      <w:r w:rsidRPr="003A32A0">
        <w:rPr>
          <w:rFonts w:eastAsia="Times New Roman"/>
          <w:b/>
          <w:bCs/>
          <w:color w:val="000000"/>
        </w:rPr>
        <w:t>2.6 Instructional Design</w:t>
      </w:r>
      <w:r w:rsidRPr="003A32A0">
        <w:rPr>
          <w:rFonts w:eastAsia="Times New Roman"/>
        </w:rPr>
        <w:br/>
      </w:r>
      <w:r w:rsidRPr="003A32A0">
        <w:rPr>
          <w:color w:val="000000"/>
        </w:rPr>
        <w:t>Candidates model and facilitate the effective use of research-based best practices in instructional design when designing and developing digital tools, resources, and technology-enhanced learning experiences.</w:t>
      </w:r>
    </w:p>
    <w:p w14:paraId="766DE064" w14:textId="77777777" w:rsidR="00C026C7" w:rsidRPr="003A32A0" w:rsidRDefault="00C026C7" w:rsidP="003A32A0">
      <w:pPr>
        <w:spacing w:line="480" w:lineRule="auto"/>
        <w:contextualSpacing/>
      </w:pPr>
      <w:r w:rsidRPr="003A32A0">
        <w:rPr>
          <w:rFonts w:eastAsia="Times New Roman"/>
          <w:b/>
          <w:bCs/>
          <w:color w:val="000000"/>
        </w:rPr>
        <w:t>3. Digital Learning Environments</w:t>
      </w:r>
      <w:r w:rsidRPr="003A32A0">
        <w:br/>
        <w:t>Candidates demonstrate the knowledge, skills, and dispositions to create, support, and manage effective digital learning environments.</w:t>
      </w:r>
    </w:p>
    <w:p w14:paraId="70464932" w14:textId="77777777" w:rsidR="00C026C7" w:rsidRPr="003A32A0" w:rsidRDefault="00C026C7" w:rsidP="003A32A0">
      <w:pPr>
        <w:pStyle w:val="ListParagraph"/>
        <w:numPr>
          <w:ilvl w:val="0"/>
          <w:numId w:val="13"/>
        </w:numPr>
        <w:spacing w:line="480" w:lineRule="auto"/>
        <w:rPr>
          <w:rFonts w:eastAsia="Times New Roman"/>
        </w:rPr>
      </w:pPr>
      <w:r w:rsidRPr="003A32A0">
        <w:rPr>
          <w:rFonts w:eastAsia="Times New Roman"/>
          <w:b/>
          <w:bCs/>
          <w:color w:val="000000"/>
        </w:rPr>
        <w:t>3.1 Classroom Management &amp; Collaborative Learning</w:t>
      </w:r>
    </w:p>
    <w:p w14:paraId="02FAED79" w14:textId="32985896" w:rsidR="00C026C7" w:rsidRPr="003A32A0" w:rsidRDefault="003A32A0" w:rsidP="003A32A0">
      <w:pPr>
        <w:pStyle w:val="NormalWeb"/>
        <w:spacing w:before="0" w:beforeAutospacing="0" w:after="0" w:afterAutospacing="0" w:line="480" w:lineRule="auto"/>
        <w:ind w:left="270"/>
        <w:contextualSpacing/>
        <w:rPr>
          <w:color w:val="000000"/>
        </w:rPr>
      </w:pPr>
      <w:r>
        <w:rPr>
          <w:color w:val="000000"/>
        </w:rPr>
        <w:tab/>
      </w:r>
      <w:r w:rsidR="00C026C7" w:rsidRPr="003A32A0">
        <w:rPr>
          <w:color w:val="000000"/>
        </w:rPr>
        <w:t>Candidates model and facilitate</w:t>
      </w:r>
      <w:r w:rsidR="00C026C7" w:rsidRPr="003A32A0">
        <w:rPr>
          <w:color w:val="FF0000"/>
        </w:rPr>
        <w:t xml:space="preserve"> </w:t>
      </w:r>
      <w:r w:rsidR="00C026C7" w:rsidRPr="003A32A0">
        <w:rPr>
          <w:color w:val="000000"/>
        </w:rPr>
        <w:t xml:space="preserve">effective classroom management and </w:t>
      </w:r>
      <w:r>
        <w:rPr>
          <w:color w:val="000000"/>
        </w:rPr>
        <w:tab/>
      </w:r>
      <w:r w:rsidR="00C026C7" w:rsidRPr="003A32A0">
        <w:rPr>
          <w:color w:val="000000"/>
        </w:rPr>
        <w:t xml:space="preserve">collaborative learning strategies to maximize teacher and student use of digital </w:t>
      </w:r>
      <w:r>
        <w:rPr>
          <w:color w:val="000000"/>
        </w:rPr>
        <w:tab/>
      </w:r>
      <w:r w:rsidR="00C026C7" w:rsidRPr="003A32A0">
        <w:rPr>
          <w:color w:val="000000"/>
        </w:rPr>
        <w:t xml:space="preserve">tools and resources.  </w:t>
      </w:r>
    </w:p>
    <w:p w14:paraId="6F74F746" w14:textId="77777777" w:rsidR="00C026C7" w:rsidRPr="003A32A0" w:rsidRDefault="00C026C7" w:rsidP="003A32A0">
      <w:pPr>
        <w:pStyle w:val="ListParagraph"/>
        <w:numPr>
          <w:ilvl w:val="0"/>
          <w:numId w:val="13"/>
        </w:numPr>
        <w:spacing w:line="480" w:lineRule="auto"/>
        <w:rPr>
          <w:rFonts w:eastAsia="Times New Roman"/>
        </w:rPr>
      </w:pPr>
      <w:r w:rsidRPr="003A32A0">
        <w:rPr>
          <w:rFonts w:eastAsia="Times New Roman"/>
          <w:b/>
          <w:bCs/>
          <w:color w:val="000000"/>
        </w:rPr>
        <w:t>3.6 Selecting and Evaluating Digital Tools &amp; Resources</w:t>
      </w:r>
    </w:p>
    <w:p w14:paraId="753F1ABC" w14:textId="3DBC2BD5" w:rsidR="00C026C7" w:rsidRPr="003A32A0" w:rsidRDefault="003A32A0" w:rsidP="003A32A0">
      <w:pPr>
        <w:spacing w:line="480" w:lineRule="auto"/>
        <w:ind w:left="270"/>
        <w:rPr>
          <w:color w:val="000000"/>
        </w:rPr>
      </w:pPr>
      <w:r>
        <w:rPr>
          <w:color w:val="000000"/>
        </w:rPr>
        <w:tab/>
      </w:r>
      <w:r w:rsidR="00C026C7" w:rsidRPr="003A32A0">
        <w:rPr>
          <w:color w:val="000000"/>
        </w:rPr>
        <w:t xml:space="preserve">Candidates collaborate with teachers and administrators to select and evaluate </w:t>
      </w:r>
      <w:r>
        <w:rPr>
          <w:color w:val="000000"/>
        </w:rPr>
        <w:tab/>
      </w:r>
      <w:r w:rsidR="00C026C7" w:rsidRPr="003A32A0">
        <w:rPr>
          <w:color w:val="000000"/>
        </w:rPr>
        <w:t xml:space="preserve">digital tools and resources for accuracy, suitability, and compatibility with the </w:t>
      </w:r>
      <w:r>
        <w:rPr>
          <w:color w:val="000000"/>
        </w:rPr>
        <w:tab/>
      </w:r>
      <w:r w:rsidR="00C026C7" w:rsidRPr="003A32A0">
        <w:rPr>
          <w:color w:val="000000"/>
        </w:rPr>
        <w:t xml:space="preserve">school technology infrastructure. </w:t>
      </w:r>
    </w:p>
    <w:p w14:paraId="10F19B35" w14:textId="77777777" w:rsidR="00C026C7" w:rsidRPr="003A32A0" w:rsidRDefault="00C026C7" w:rsidP="003A32A0">
      <w:pPr>
        <w:spacing w:line="480" w:lineRule="auto"/>
        <w:ind w:left="270"/>
        <w:contextualSpacing/>
        <w:rPr>
          <w:rFonts w:eastAsia="Times New Roman"/>
        </w:rPr>
      </w:pPr>
    </w:p>
    <w:p w14:paraId="1FDBEBF0" w14:textId="77777777" w:rsidR="00C026C7" w:rsidRPr="003A32A0" w:rsidRDefault="00C026C7" w:rsidP="003A32A0">
      <w:pPr>
        <w:pStyle w:val="ListParagraph"/>
        <w:numPr>
          <w:ilvl w:val="0"/>
          <w:numId w:val="13"/>
        </w:numPr>
        <w:spacing w:line="480" w:lineRule="auto"/>
        <w:rPr>
          <w:rFonts w:eastAsia="Times New Roman"/>
        </w:rPr>
      </w:pPr>
      <w:r w:rsidRPr="003A32A0">
        <w:rPr>
          <w:rFonts w:eastAsia="Times New Roman"/>
          <w:b/>
          <w:bCs/>
          <w:color w:val="000000"/>
        </w:rPr>
        <w:t>3.7 Communication &amp; Collaboration</w:t>
      </w:r>
    </w:p>
    <w:p w14:paraId="6F61F511" w14:textId="7A6A8499" w:rsidR="00C026C7" w:rsidRPr="003A32A0" w:rsidRDefault="003A32A0" w:rsidP="003A32A0">
      <w:pPr>
        <w:spacing w:line="480" w:lineRule="auto"/>
        <w:ind w:left="270"/>
        <w:rPr>
          <w:color w:val="000000"/>
        </w:rPr>
      </w:pPr>
      <w:r>
        <w:rPr>
          <w:color w:val="000000"/>
        </w:rPr>
        <w:tab/>
      </w:r>
      <w:r w:rsidR="00C026C7" w:rsidRPr="003A32A0">
        <w:rPr>
          <w:color w:val="000000"/>
        </w:rPr>
        <w:t xml:space="preserve">Candidates utilize digital communication and collaboration tools to communicate </w:t>
      </w:r>
      <w:r>
        <w:rPr>
          <w:color w:val="000000"/>
        </w:rPr>
        <w:tab/>
      </w:r>
      <w:r w:rsidR="00C026C7" w:rsidRPr="003A32A0">
        <w:rPr>
          <w:color w:val="000000"/>
        </w:rPr>
        <w:t xml:space="preserve">locally and globally with students, parents, peers, and the larger community. </w:t>
      </w:r>
    </w:p>
    <w:p w14:paraId="1C03812B" w14:textId="77777777" w:rsidR="00C026C7" w:rsidRPr="003A32A0" w:rsidRDefault="00C026C7" w:rsidP="003A32A0">
      <w:pPr>
        <w:spacing w:line="480" w:lineRule="auto"/>
        <w:contextualSpacing/>
        <w:rPr>
          <w:rFonts w:eastAsia="Times New Roman"/>
        </w:rPr>
      </w:pPr>
      <w:r w:rsidRPr="003A32A0">
        <w:rPr>
          <w:rFonts w:eastAsia="Times New Roman"/>
          <w:b/>
          <w:bCs/>
          <w:color w:val="000000"/>
        </w:rPr>
        <w:t xml:space="preserve">4.  Digital Citizenship &amp; Responsibility </w:t>
      </w:r>
    </w:p>
    <w:p w14:paraId="4D7F08FD" w14:textId="7AFF02F7" w:rsidR="00C026C7" w:rsidRPr="003A32A0" w:rsidRDefault="00C026C7" w:rsidP="003A32A0">
      <w:pPr>
        <w:spacing w:line="480" w:lineRule="auto"/>
        <w:contextualSpacing/>
        <w:rPr>
          <w:rFonts w:eastAsia="Times New Roman"/>
        </w:rPr>
      </w:pPr>
      <w:r w:rsidRPr="003A32A0">
        <w:rPr>
          <w:color w:val="000000"/>
        </w:rPr>
        <w:t>Candidates demonstrate the knowledge, skills, and dispositions to model and promote digital citizenship and responsibility.</w:t>
      </w:r>
    </w:p>
    <w:p w14:paraId="6CEB1912" w14:textId="77777777" w:rsidR="003A32A0" w:rsidRDefault="00C026C7" w:rsidP="003A32A0">
      <w:pPr>
        <w:pStyle w:val="ListParagraph"/>
        <w:numPr>
          <w:ilvl w:val="0"/>
          <w:numId w:val="13"/>
        </w:numPr>
        <w:spacing w:line="480" w:lineRule="auto"/>
        <w:rPr>
          <w:rFonts w:eastAsia="Times New Roman"/>
        </w:rPr>
      </w:pPr>
      <w:r w:rsidRPr="003A32A0">
        <w:rPr>
          <w:rFonts w:eastAsia="Times New Roman"/>
          <w:b/>
          <w:bCs/>
          <w:color w:val="000000"/>
        </w:rPr>
        <w:t>4.1 Digital Equity</w:t>
      </w:r>
    </w:p>
    <w:p w14:paraId="2953A0BF" w14:textId="35FC5486" w:rsidR="00C026C7" w:rsidRPr="003A32A0" w:rsidRDefault="003A32A0" w:rsidP="003A32A0">
      <w:pPr>
        <w:spacing w:line="480" w:lineRule="auto"/>
        <w:ind w:left="270"/>
        <w:rPr>
          <w:rFonts w:eastAsia="Times New Roman"/>
        </w:rPr>
      </w:pPr>
      <w:r>
        <w:rPr>
          <w:color w:val="000000"/>
        </w:rPr>
        <w:tab/>
      </w:r>
      <w:r w:rsidR="00C026C7" w:rsidRPr="003A32A0">
        <w:rPr>
          <w:color w:val="000000"/>
        </w:rPr>
        <w:t xml:space="preserve">Candidates model and promote strategies for achieving equitable access to digital </w:t>
      </w:r>
      <w:r>
        <w:rPr>
          <w:color w:val="000000"/>
        </w:rPr>
        <w:tab/>
      </w:r>
      <w:r w:rsidR="00C026C7" w:rsidRPr="003A32A0">
        <w:rPr>
          <w:color w:val="000000"/>
        </w:rPr>
        <w:t xml:space="preserve">tools and resources and technology-related best practices for all students and </w:t>
      </w:r>
      <w:r>
        <w:rPr>
          <w:color w:val="000000"/>
        </w:rPr>
        <w:tab/>
      </w:r>
      <w:r w:rsidR="00C026C7" w:rsidRPr="003A32A0">
        <w:rPr>
          <w:color w:val="000000"/>
        </w:rPr>
        <w:t xml:space="preserve">teachers. </w:t>
      </w:r>
    </w:p>
    <w:p w14:paraId="084A7A0F" w14:textId="77777777" w:rsidR="00C026C7" w:rsidRPr="003A32A0" w:rsidRDefault="00C026C7" w:rsidP="003A32A0">
      <w:pPr>
        <w:pStyle w:val="ListParagraph"/>
        <w:numPr>
          <w:ilvl w:val="0"/>
          <w:numId w:val="13"/>
        </w:numPr>
        <w:spacing w:line="480" w:lineRule="auto"/>
        <w:rPr>
          <w:rFonts w:eastAsia="Times New Roman"/>
        </w:rPr>
      </w:pPr>
      <w:r w:rsidRPr="003A32A0">
        <w:rPr>
          <w:rFonts w:eastAsia="Times New Roman"/>
          <w:b/>
          <w:bCs/>
          <w:color w:val="000000"/>
        </w:rPr>
        <w:t>4.2 Safe, Healthy, Legal &amp; Ethical Use</w:t>
      </w:r>
    </w:p>
    <w:p w14:paraId="4DBEF635" w14:textId="5F949687" w:rsidR="00C026C7" w:rsidRPr="003A32A0" w:rsidRDefault="003A32A0" w:rsidP="003A32A0">
      <w:pPr>
        <w:spacing w:line="480" w:lineRule="auto"/>
        <w:ind w:left="270"/>
        <w:rPr>
          <w:color w:val="000000"/>
        </w:rPr>
      </w:pPr>
      <w:r>
        <w:rPr>
          <w:color w:val="000000"/>
        </w:rPr>
        <w:tab/>
      </w:r>
      <w:r w:rsidR="00C026C7" w:rsidRPr="003A32A0">
        <w:rPr>
          <w:color w:val="000000"/>
        </w:rPr>
        <w:t xml:space="preserve">Candidates model and facilitate the safe, healthy, legal, and ethical uses of digital </w:t>
      </w:r>
      <w:r>
        <w:rPr>
          <w:color w:val="000000"/>
        </w:rPr>
        <w:tab/>
      </w:r>
      <w:r w:rsidR="00C026C7" w:rsidRPr="003A32A0">
        <w:rPr>
          <w:color w:val="000000"/>
        </w:rPr>
        <w:t xml:space="preserve">information and technologies. </w:t>
      </w:r>
    </w:p>
    <w:p w14:paraId="31F82798" w14:textId="77777777" w:rsidR="00C026C7" w:rsidRPr="003A32A0" w:rsidRDefault="00C026C7" w:rsidP="003A32A0">
      <w:pPr>
        <w:spacing w:after="240" w:line="480" w:lineRule="auto"/>
        <w:contextualSpacing/>
        <w:rPr>
          <w:rFonts w:eastAsia="Times New Roman"/>
        </w:rPr>
      </w:pPr>
      <w:r w:rsidRPr="003A32A0">
        <w:rPr>
          <w:rFonts w:eastAsia="Times New Roman"/>
          <w:b/>
          <w:bCs/>
          <w:color w:val="000000"/>
        </w:rPr>
        <w:t>5. Professional Learning &amp; Program Evaluation</w:t>
      </w:r>
      <w:r w:rsidRPr="003A32A0">
        <w:rPr>
          <w:rFonts w:eastAsia="Times New Roman"/>
        </w:rPr>
        <w:br/>
      </w:r>
      <w:r w:rsidRPr="003A32A0">
        <w:rPr>
          <w:color w:val="000000"/>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1813D1FB" w14:textId="77777777" w:rsidR="00C026C7" w:rsidRPr="005E07B5" w:rsidRDefault="00C026C7" w:rsidP="005E07B5">
      <w:pPr>
        <w:pStyle w:val="ListParagraph"/>
        <w:numPr>
          <w:ilvl w:val="0"/>
          <w:numId w:val="13"/>
        </w:numPr>
        <w:spacing w:line="480" w:lineRule="auto"/>
        <w:rPr>
          <w:rFonts w:eastAsia="Times New Roman"/>
        </w:rPr>
      </w:pPr>
      <w:r w:rsidRPr="005E07B5">
        <w:rPr>
          <w:rFonts w:eastAsia="Times New Roman"/>
          <w:b/>
          <w:bCs/>
          <w:color w:val="000000"/>
        </w:rPr>
        <w:t>5.1 Needs Assessment</w:t>
      </w:r>
    </w:p>
    <w:p w14:paraId="6CF28503" w14:textId="4FE8612C" w:rsidR="00C026C7" w:rsidRPr="003A32A0" w:rsidRDefault="005E07B5" w:rsidP="005E07B5">
      <w:pPr>
        <w:pStyle w:val="NormalWeb"/>
        <w:spacing w:before="0" w:beforeAutospacing="0" w:after="0" w:afterAutospacing="0" w:line="480" w:lineRule="auto"/>
        <w:ind w:left="270"/>
        <w:contextualSpacing/>
      </w:pPr>
      <w:r>
        <w:rPr>
          <w:color w:val="000000"/>
        </w:rPr>
        <w:tab/>
      </w:r>
      <w:r w:rsidR="00C026C7" w:rsidRPr="003A32A0">
        <w:rPr>
          <w:color w:val="000000"/>
        </w:rPr>
        <w:t>Candidates conduct needs assessments to determine school-wide, faculty, grade-</w:t>
      </w:r>
      <w:r>
        <w:rPr>
          <w:color w:val="000000"/>
        </w:rPr>
        <w:tab/>
      </w:r>
      <w:r w:rsidR="00C026C7" w:rsidRPr="003A32A0">
        <w:rPr>
          <w:color w:val="000000"/>
        </w:rPr>
        <w:t xml:space="preserve">level, and subject area strengths and weaknesses to inform the content and </w:t>
      </w:r>
      <w:r>
        <w:rPr>
          <w:color w:val="000000"/>
        </w:rPr>
        <w:tab/>
      </w:r>
      <w:r w:rsidR="00C026C7" w:rsidRPr="003A32A0">
        <w:rPr>
          <w:color w:val="000000"/>
        </w:rPr>
        <w:t>delivery of technology-based</w:t>
      </w:r>
      <w:r w:rsidR="00C026C7" w:rsidRPr="003A32A0">
        <w:rPr>
          <w:color w:val="FF0000"/>
        </w:rPr>
        <w:t xml:space="preserve"> </w:t>
      </w:r>
      <w:r w:rsidR="00C026C7" w:rsidRPr="003A32A0">
        <w:rPr>
          <w:color w:val="000000"/>
        </w:rPr>
        <w:t xml:space="preserve">professional learning programs. </w:t>
      </w:r>
      <w:r w:rsidR="00C026C7" w:rsidRPr="003A32A0">
        <w:rPr>
          <w:b/>
          <w:bCs/>
          <w:color w:val="000000"/>
        </w:rPr>
        <w:br/>
        <w:t>5.2 Professional Learning</w:t>
      </w:r>
    </w:p>
    <w:p w14:paraId="3C9A662C" w14:textId="51BE5DEF" w:rsidR="00C026C7" w:rsidRPr="005E07B5" w:rsidRDefault="005E07B5" w:rsidP="005E07B5">
      <w:pPr>
        <w:spacing w:line="480" w:lineRule="auto"/>
        <w:ind w:left="270"/>
        <w:rPr>
          <w:color w:val="000000"/>
        </w:rPr>
      </w:pPr>
      <w:r>
        <w:rPr>
          <w:color w:val="000000"/>
        </w:rPr>
        <w:tab/>
      </w:r>
      <w:r w:rsidR="00C026C7" w:rsidRPr="005E07B5">
        <w:rPr>
          <w:color w:val="000000"/>
        </w:rPr>
        <w:t xml:space="preserve">Candidates develop and implement technology-based professional learning that </w:t>
      </w:r>
      <w:r>
        <w:rPr>
          <w:color w:val="000000"/>
        </w:rPr>
        <w:tab/>
      </w:r>
      <w:r w:rsidR="00C026C7" w:rsidRPr="005E07B5">
        <w:rPr>
          <w:color w:val="000000"/>
        </w:rPr>
        <w:t xml:space="preserve">aligns to state and national professional learning standards, integrates technology </w:t>
      </w:r>
      <w:r>
        <w:rPr>
          <w:color w:val="000000"/>
        </w:rPr>
        <w:tab/>
      </w:r>
      <w:r w:rsidR="00C026C7" w:rsidRPr="005E07B5">
        <w:rPr>
          <w:color w:val="000000"/>
        </w:rPr>
        <w:t xml:space="preserve">to support face-to-face and online components, models principles of adult </w:t>
      </w:r>
      <w:r>
        <w:rPr>
          <w:color w:val="000000"/>
        </w:rPr>
        <w:tab/>
      </w:r>
      <w:r w:rsidR="00C026C7" w:rsidRPr="005E07B5">
        <w:rPr>
          <w:color w:val="000000"/>
        </w:rPr>
        <w:t>learning, and promotes best practices in teach</w:t>
      </w:r>
      <w:r>
        <w:rPr>
          <w:color w:val="000000"/>
        </w:rPr>
        <w:t xml:space="preserve">ing, learning, and assessment. </w:t>
      </w:r>
    </w:p>
    <w:p w14:paraId="0A4E6860" w14:textId="77777777" w:rsidR="00C026C7" w:rsidRPr="005E07B5" w:rsidRDefault="00C026C7" w:rsidP="005E07B5">
      <w:pPr>
        <w:pStyle w:val="ListParagraph"/>
        <w:numPr>
          <w:ilvl w:val="0"/>
          <w:numId w:val="13"/>
        </w:numPr>
        <w:spacing w:line="480" w:lineRule="auto"/>
        <w:rPr>
          <w:rFonts w:eastAsia="Times New Roman"/>
        </w:rPr>
      </w:pPr>
      <w:r w:rsidRPr="005E07B5">
        <w:rPr>
          <w:rFonts w:eastAsia="Times New Roman"/>
          <w:b/>
          <w:bCs/>
          <w:color w:val="000000"/>
        </w:rPr>
        <w:t>5.3 Program Evaluation</w:t>
      </w:r>
    </w:p>
    <w:p w14:paraId="7D06DBCD" w14:textId="47662E52" w:rsidR="00C026C7" w:rsidRPr="005E07B5" w:rsidRDefault="005E07B5" w:rsidP="005E07B5">
      <w:pPr>
        <w:spacing w:line="480" w:lineRule="auto"/>
        <w:ind w:left="270"/>
        <w:rPr>
          <w:rFonts w:eastAsia="Times New Roman"/>
          <w:b/>
          <w:bCs/>
          <w:color w:val="000000"/>
        </w:rPr>
      </w:pPr>
      <w:r>
        <w:rPr>
          <w:color w:val="000000"/>
        </w:rPr>
        <w:tab/>
      </w:r>
      <w:r w:rsidR="00C026C7" w:rsidRPr="005E07B5">
        <w:rPr>
          <w:color w:val="000000"/>
        </w:rPr>
        <w:t xml:space="preserve">Candidates design and implement program evaluations to determine the overall </w:t>
      </w:r>
      <w:r>
        <w:rPr>
          <w:color w:val="000000"/>
        </w:rPr>
        <w:tab/>
      </w:r>
      <w:r w:rsidR="00C026C7" w:rsidRPr="005E07B5">
        <w:rPr>
          <w:color w:val="000000"/>
        </w:rPr>
        <w:t xml:space="preserve">effectiveness of professional learning on deepening teacher content knowledge, </w:t>
      </w:r>
      <w:r>
        <w:rPr>
          <w:color w:val="000000"/>
        </w:rPr>
        <w:tab/>
      </w:r>
      <w:r w:rsidR="00C026C7" w:rsidRPr="005E07B5">
        <w:rPr>
          <w:color w:val="000000"/>
        </w:rPr>
        <w:t xml:space="preserve">improving teacher pedagogical skills and/or increasing student learning. </w:t>
      </w:r>
    </w:p>
    <w:p w14:paraId="0B2B38C5" w14:textId="77777777" w:rsidR="00C026C7" w:rsidRPr="003A32A0" w:rsidRDefault="00C026C7" w:rsidP="003A32A0">
      <w:pPr>
        <w:spacing w:line="480" w:lineRule="auto"/>
        <w:contextualSpacing/>
        <w:rPr>
          <w:rFonts w:eastAsia="Times New Roman"/>
        </w:rPr>
      </w:pPr>
      <w:r w:rsidRPr="003A32A0">
        <w:rPr>
          <w:rFonts w:eastAsia="Times New Roman"/>
          <w:b/>
          <w:bCs/>
          <w:color w:val="000000"/>
        </w:rPr>
        <w:t>6. Candidate Professional Growth &amp; Development</w:t>
      </w:r>
    </w:p>
    <w:p w14:paraId="142D8342" w14:textId="73850827" w:rsidR="00C026C7" w:rsidRPr="003A32A0" w:rsidRDefault="00C026C7" w:rsidP="003A32A0">
      <w:pPr>
        <w:spacing w:line="480" w:lineRule="auto"/>
        <w:contextualSpacing/>
        <w:rPr>
          <w:rFonts w:eastAsia="Times New Roman"/>
        </w:rPr>
      </w:pPr>
      <w:r w:rsidRPr="003A32A0">
        <w:rPr>
          <w:color w:val="000000"/>
        </w:rPr>
        <w:t>Candidates demonstrate the knowledge, skills, and dispositions to engage in continuous learning, reflect on professional practice, and engage in appropriate field experiences.</w:t>
      </w:r>
    </w:p>
    <w:p w14:paraId="31113C77" w14:textId="77777777" w:rsidR="00C026C7" w:rsidRPr="005E07B5" w:rsidRDefault="00C026C7" w:rsidP="005E07B5">
      <w:pPr>
        <w:pStyle w:val="ListParagraph"/>
        <w:numPr>
          <w:ilvl w:val="0"/>
          <w:numId w:val="13"/>
        </w:numPr>
        <w:spacing w:line="480" w:lineRule="auto"/>
        <w:rPr>
          <w:rFonts w:eastAsia="Times New Roman"/>
        </w:rPr>
      </w:pPr>
      <w:r w:rsidRPr="005E07B5">
        <w:rPr>
          <w:rFonts w:eastAsia="Times New Roman"/>
          <w:b/>
          <w:bCs/>
          <w:color w:val="000000"/>
        </w:rPr>
        <w:t>6.1 Continuous Learning</w:t>
      </w:r>
    </w:p>
    <w:p w14:paraId="05990383" w14:textId="167F1B97" w:rsidR="00C026C7" w:rsidRPr="003A32A0" w:rsidRDefault="005E07B5" w:rsidP="005E07B5">
      <w:pPr>
        <w:pStyle w:val="NormalWeb"/>
        <w:spacing w:before="0" w:beforeAutospacing="0" w:after="0" w:afterAutospacing="0" w:line="480" w:lineRule="auto"/>
        <w:ind w:left="270"/>
        <w:contextualSpacing/>
      </w:pPr>
      <w:r>
        <w:rPr>
          <w:color w:val="000000"/>
        </w:rPr>
        <w:tab/>
      </w:r>
      <w:r w:rsidR="00C026C7" w:rsidRPr="003A32A0">
        <w:rPr>
          <w:color w:val="000000"/>
        </w:rPr>
        <w:t xml:space="preserve">Candidates demonstrate continual growth in knowledge and skills of current and </w:t>
      </w:r>
      <w:r>
        <w:rPr>
          <w:color w:val="000000"/>
        </w:rPr>
        <w:tab/>
      </w:r>
      <w:r w:rsidR="00C026C7" w:rsidRPr="003A32A0">
        <w:rPr>
          <w:color w:val="000000"/>
        </w:rPr>
        <w:t>emerging</w:t>
      </w:r>
      <w:r w:rsidR="00C026C7" w:rsidRPr="003A32A0">
        <w:rPr>
          <w:color w:val="FF0000"/>
        </w:rPr>
        <w:t xml:space="preserve"> </w:t>
      </w:r>
      <w:r w:rsidR="00C026C7" w:rsidRPr="003A32A0">
        <w:rPr>
          <w:color w:val="000000"/>
        </w:rPr>
        <w:t xml:space="preserve">technologies and apply them to improve personal productivity and </w:t>
      </w:r>
      <w:r>
        <w:rPr>
          <w:color w:val="000000"/>
        </w:rPr>
        <w:tab/>
      </w:r>
      <w:r w:rsidR="00C026C7" w:rsidRPr="003A32A0">
        <w:rPr>
          <w:color w:val="000000"/>
        </w:rPr>
        <w:t xml:space="preserve">professional practice. </w:t>
      </w:r>
    </w:p>
    <w:p w14:paraId="5A2859C8" w14:textId="77777777" w:rsidR="00C026C7" w:rsidRPr="005E07B5" w:rsidRDefault="00C026C7" w:rsidP="005E07B5">
      <w:pPr>
        <w:pStyle w:val="ListParagraph"/>
        <w:numPr>
          <w:ilvl w:val="0"/>
          <w:numId w:val="13"/>
        </w:numPr>
        <w:spacing w:line="480" w:lineRule="auto"/>
        <w:rPr>
          <w:rFonts w:eastAsia="Times New Roman"/>
        </w:rPr>
      </w:pPr>
      <w:r w:rsidRPr="005E07B5">
        <w:rPr>
          <w:rFonts w:eastAsia="Times New Roman"/>
          <w:b/>
          <w:bCs/>
          <w:color w:val="000000"/>
        </w:rPr>
        <w:t>6.2 Reflection</w:t>
      </w:r>
    </w:p>
    <w:p w14:paraId="59093967" w14:textId="234E034F" w:rsidR="00C026C7" w:rsidRPr="005E07B5" w:rsidRDefault="005E07B5" w:rsidP="005E07B5">
      <w:pPr>
        <w:spacing w:line="480" w:lineRule="auto"/>
        <w:ind w:left="270"/>
        <w:rPr>
          <w:color w:val="000000"/>
        </w:rPr>
      </w:pPr>
      <w:r>
        <w:rPr>
          <w:color w:val="000000"/>
        </w:rPr>
        <w:tab/>
      </w:r>
      <w:r w:rsidR="00C026C7" w:rsidRPr="005E07B5">
        <w:rPr>
          <w:color w:val="000000"/>
        </w:rPr>
        <w:t xml:space="preserve">Candidates regularly evaluate and reflect on their professional practice and </w:t>
      </w:r>
      <w:r>
        <w:rPr>
          <w:color w:val="000000"/>
        </w:rPr>
        <w:tab/>
      </w:r>
      <w:r w:rsidR="00C026C7" w:rsidRPr="005E07B5">
        <w:rPr>
          <w:color w:val="000000"/>
        </w:rPr>
        <w:t xml:space="preserve">dispositions to improve and strengthen their ability to effectively model and </w:t>
      </w:r>
      <w:r>
        <w:rPr>
          <w:color w:val="000000"/>
        </w:rPr>
        <w:tab/>
      </w:r>
      <w:r w:rsidR="00C026C7" w:rsidRPr="005E07B5">
        <w:rPr>
          <w:color w:val="000000"/>
        </w:rPr>
        <w:t xml:space="preserve">facilitate technology-enhanced learning experiences. </w:t>
      </w:r>
      <w:r w:rsidR="00C026C7" w:rsidRPr="005E07B5">
        <w:rPr>
          <w:color w:val="000000"/>
        </w:rPr>
        <w:br/>
      </w:r>
    </w:p>
    <w:p w14:paraId="51EC05E6" w14:textId="77777777" w:rsidR="00C026C7" w:rsidRPr="003A32A0" w:rsidRDefault="00C026C7" w:rsidP="003A32A0">
      <w:pPr>
        <w:spacing w:line="480" w:lineRule="auto"/>
        <w:ind w:left="270"/>
        <w:contextualSpacing/>
        <w:rPr>
          <w:rFonts w:eastAsia="Times New Roman"/>
        </w:rPr>
      </w:pPr>
    </w:p>
    <w:p w14:paraId="66AB2E75" w14:textId="77777777" w:rsidR="00C026C7" w:rsidRPr="005E07B5" w:rsidRDefault="00C026C7" w:rsidP="005E07B5">
      <w:pPr>
        <w:pStyle w:val="ListParagraph"/>
        <w:numPr>
          <w:ilvl w:val="0"/>
          <w:numId w:val="13"/>
        </w:numPr>
        <w:spacing w:line="480" w:lineRule="auto"/>
        <w:rPr>
          <w:rFonts w:eastAsia="Times New Roman"/>
        </w:rPr>
      </w:pPr>
      <w:r w:rsidRPr="005E07B5">
        <w:rPr>
          <w:rFonts w:eastAsia="Times New Roman"/>
          <w:b/>
          <w:bCs/>
          <w:color w:val="000000"/>
        </w:rPr>
        <w:t>6.3 Field Experiences</w:t>
      </w:r>
    </w:p>
    <w:p w14:paraId="6BE4E327" w14:textId="7C3CD905" w:rsidR="0084034C" w:rsidRPr="005E07B5" w:rsidRDefault="005E07B5" w:rsidP="005E07B5">
      <w:pPr>
        <w:spacing w:line="480" w:lineRule="auto"/>
        <w:ind w:left="270"/>
      </w:pPr>
      <w:r>
        <w:rPr>
          <w:color w:val="000000"/>
        </w:rPr>
        <w:tab/>
      </w:r>
      <w:r w:rsidR="00C026C7" w:rsidRPr="005E07B5">
        <w:rPr>
          <w:color w:val="000000"/>
        </w:rPr>
        <w:t xml:space="preserve">Candidates engage in appropriate field experiences to synthesize and apply the </w:t>
      </w:r>
      <w:r>
        <w:rPr>
          <w:color w:val="000000"/>
        </w:rPr>
        <w:tab/>
      </w:r>
      <w:r w:rsidR="00C026C7" w:rsidRPr="005E07B5">
        <w:rPr>
          <w:color w:val="000000"/>
        </w:rPr>
        <w:t>content and professional knowledge, skills, and dispositions</w:t>
      </w:r>
      <w:r w:rsidRPr="005E07B5">
        <w:rPr>
          <w:color w:val="000000"/>
        </w:rPr>
        <w:t xml:space="preserve"> identified in these </w:t>
      </w:r>
      <w:r>
        <w:rPr>
          <w:color w:val="000000"/>
        </w:rPr>
        <w:tab/>
      </w:r>
      <w:r w:rsidRPr="005E07B5">
        <w:rPr>
          <w:color w:val="000000"/>
        </w:rPr>
        <w:t>standards.</w:t>
      </w:r>
    </w:p>
    <w:p w14:paraId="7A36AE1A" w14:textId="455E8AD4" w:rsidR="00196584" w:rsidRPr="005E07B5" w:rsidRDefault="00196501" w:rsidP="005E07B5">
      <w:pPr>
        <w:spacing w:line="480" w:lineRule="auto"/>
        <w:rPr>
          <w:b/>
        </w:rPr>
      </w:pPr>
      <w:r w:rsidRPr="005E07B5">
        <w:rPr>
          <w:b/>
        </w:rPr>
        <w:t>Project Description</w:t>
      </w:r>
    </w:p>
    <w:p w14:paraId="32E441A7" w14:textId="22A65D51" w:rsidR="00FC4FAF" w:rsidRPr="003A32A0" w:rsidRDefault="00B46A82" w:rsidP="00B62F06">
      <w:pPr>
        <w:spacing w:line="480" w:lineRule="auto"/>
        <w:ind w:firstLine="720"/>
      </w:pPr>
      <w:r w:rsidRPr="003A32A0">
        <w:t>This capstone project will begin at the start of the next school year</w:t>
      </w:r>
      <w:r w:rsidR="000E181C">
        <w:t>. The purpose is to instruct</w:t>
      </w:r>
      <w:r w:rsidR="00092DAC">
        <w:t xml:space="preserve"> teachers on how to use W</w:t>
      </w:r>
      <w:r w:rsidR="000E181C">
        <w:t>eb 2.0 tools to increase student achievement and e</w:t>
      </w:r>
      <w:r w:rsidR="00092DAC">
        <w:t xml:space="preserve">ngagement in math. Teachers will also be instructed on how to use Web 2.0 tools in order to create authentic lessons and to help student reach the higher-level orders of thinking. By implementing small group and one-on-one professional learning sessions teachers will learn the necessary skills it takes to </w:t>
      </w:r>
      <w:r w:rsidR="00B62F06">
        <w:t>integrate</w:t>
      </w:r>
      <w:r w:rsidR="00092DAC">
        <w:t xml:space="preserve"> </w:t>
      </w:r>
      <w:r w:rsidR="00B62F06">
        <w:t xml:space="preserve">Web 2.0 tools into their classroom. Teachers will also learn how to differentiate and remediate instruction by using technology and Web 2.0 tools. Only willing teachers will participate in this project as it will not be a requirement for the staff. </w:t>
      </w:r>
    </w:p>
    <w:p w14:paraId="1F541E45" w14:textId="1FDA5ABC" w:rsidR="00196501" w:rsidRPr="003A32A0" w:rsidRDefault="005F06A3" w:rsidP="00E06F55">
      <w:pPr>
        <w:spacing w:line="480" w:lineRule="auto"/>
        <w:rPr>
          <w:b/>
        </w:rPr>
      </w:pPr>
      <w:r w:rsidRPr="003A32A0">
        <w:rPr>
          <w:b/>
        </w:rPr>
        <w:t>Evaluation Plan</w:t>
      </w:r>
      <w:r w:rsidR="00196501" w:rsidRPr="003A32A0">
        <w:rPr>
          <w:b/>
        </w:rPr>
        <w:t xml:space="preserve"> </w:t>
      </w:r>
    </w:p>
    <w:p w14:paraId="1F11D1C9" w14:textId="4B06E196" w:rsidR="00A47343" w:rsidRPr="003A32A0" w:rsidRDefault="000E181C" w:rsidP="0087738A">
      <w:pPr>
        <w:spacing w:line="480" w:lineRule="auto"/>
        <w:ind w:firstLine="720"/>
      </w:pPr>
      <w:r>
        <w:t xml:space="preserve">Teachers and students will be evaluated throughout this project on the effectiveness that web 2.0 tools have on math achievement and engagement as well as how comfortable teachers are using these tools. Teachers will be evaluated through informal observations and discussions as well as a pre and post survey to evaluate the effectiveness of the professional development. Student success will also be evaluated by conducing a pre and posttest in order to measure the effects of web 2.0 tools on student achievement. </w:t>
      </w:r>
      <w:r w:rsidR="00A42E75">
        <w:t xml:space="preserve">Students will also take a pre and post survey to determine how well they like or dislike using Web 2.0 tools to learn. </w:t>
      </w:r>
    </w:p>
    <w:sectPr w:rsidR="00A47343" w:rsidRPr="003A32A0" w:rsidSect="00C51DB1">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D9DC" w14:textId="77777777" w:rsidR="00A42E75" w:rsidRDefault="00A42E75" w:rsidP="00C51DB1">
      <w:r>
        <w:separator/>
      </w:r>
    </w:p>
  </w:endnote>
  <w:endnote w:type="continuationSeparator" w:id="0">
    <w:p w14:paraId="4C03F839" w14:textId="77777777" w:rsidR="00A42E75" w:rsidRDefault="00A42E75" w:rsidP="00C5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35A8" w14:textId="77777777" w:rsidR="00A42E75" w:rsidRDefault="00A42E75" w:rsidP="00C51DB1">
      <w:r>
        <w:separator/>
      </w:r>
    </w:p>
  </w:footnote>
  <w:footnote w:type="continuationSeparator" w:id="0">
    <w:p w14:paraId="384F1F16" w14:textId="77777777" w:rsidR="00A42E75" w:rsidRDefault="00A42E75" w:rsidP="00C51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5198" w14:textId="77777777" w:rsidR="00A42E75" w:rsidRDefault="00A42E75" w:rsidP="00C51D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37CB7D" w14:textId="77777777" w:rsidR="00A42E75" w:rsidRDefault="00A42E75" w:rsidP="00C51DB1">
    <w:pPr>
      <w:pStyle w:val="Header"/>
      <w:ind w:right="360" w:firstLine="360"/>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45B5445B" w14:textId="77777777" w:rsidR="00A42E75" w:rsidRDefault="00A42E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F15D" w14:textId="77777777" w:rsidR="00A42E75" w:rsidRDefault="00A42E75" w:rsidP="00FC1F72">
    <w:pPr>
      <w:pStyle w:val="Header"/>
      <w:framePr w:wrap="around" w:vAnchor="text" w:hAnchor="page" w:x="11242" w:y="-179"/>
      <w:rPr>
        <w:rStyle w:val="PageNumber"/>
      </w:rPr>
    </w:pPr>
    <w:r>
      <w:rPr>
        <w:rStyle w:val="PageNumber"/>
      </w:rPr>
      <w:fldChar w:fldCharType="begin"/>
    </w:r>
    <w:r>
      <w:rPr>
        <w:rStyle w:val="PageNumber"/>
      </w:rPr>
      <w:instrText xml:space="preserve">PAGE  </w:instrText>
    </w:r>
    <w:r>
      <w:rPr>
        <w:rStyle w:val="PageNumber"/>
      </w:rPr>
      <w:fldChar w:fldCharType="separate"/>
    </w:r>
    <w:r w:rsidR="0087738A">
      <w:rPr>
        <w:rStyle w:val="PageNumber"/>
        <w:noProof/>
      </w:rPr>
      <w:t>1</w:t>
    </w:r>
    <w:r>
      <w:rPr>
        <w:rStyle w:val="PageNumber"/>
      </w:rPr>
      <w:fldChar w:fldCharType="end"/>
    </w:r>
  </w:p>
  <w:p w14:paraId="179CAF9F" w14:textId="77777777" w:rsidR="0087738A" w:rsidRPr="0087738A" w:rsidRDefault="0087738A" w:rsidP="0087738A">
    <w:pPr>
      <w:pStyle w:val="Header"/>
      <w:ind w:right="360"/>
    </w:pPr>
    <w:r w:rsidRPr="0087738A">
      <w:t xml:space="preserve">Web 2.0 Tools and its Effect on Math Instruction and Achievement </w:t>
    </w:r>
  </w:p>
  <w:p w14:paraId="578BE40B" w14:textId="222A0DAA" w:rsidR="00A42E75" w:rsidRDefault="00A42E75" w:rsidP="00C51DB1">
    <w:pPr>
      <w:pStyle w:val="Header"/>
      <w:ind w:right="360"/>
    </w:pPr>
  </w:p>
  <w:p w14:paraId="143112D2" w14:textId="00592287" w:rsidR="00A42E75" w:rsidRDefault="00A42E75" w:rsidP="00FC1F72">
    <w:pPr>
      <w:pStyle w:val="Header"/>
      <w:tabs>
        <w:tab w:val="clear" w:pos="4320"/>
        <w:tab w:val="clear" w:pos="8640"/>
        <w:tab w:val="left" w:pos="222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C0C"/>
    <w:multiLevelType w:val="hybridMultilevel"/>
    <w:tmpl w:val="A09E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7362C"/>
    <w:multiLevelType w:val="hybridMultilevel"/>
    <w:tmpl w:val="E40C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046A0"/>
    <w:multiLevelType w:val="hybridMultilevel"/>
    <w:tmpl w:val="50F0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7E3AE1"/>
    <w:multiLevelType w:val="hybridMultilevel"/>
    <w:tmpl w:val="25B4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935511"/>
    <w:multiLevelType w:val="hybridMultilevel"/>
    <w:tmpl w:val="49B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E166C"/>
    <w:multiLevelType w:val="hybridMultilevel"/>
    <w:tmpl w:val="D9B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939DD"/>
    <w:multiLevelType w:val="hybridMultilevel"/>
    <w:tmpl w:val="4042A0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4AE7EFC"/>
    <w:multiLevelType w:val="hybridMultilevel"/>
    <w:tmpl w:val="CA28FE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C2E4403"/>
    <w:multiLevelType w:val="hybridMultilevel"/>
    <w:tmpl w:val="B5AC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22A8E"/>
    <w:multiLevelType w:val="hybridMultilevel"/>
    <w:tmpl w:val="9320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0D45D5"/>
    <w:multiLevelType w:val="hybridMultilevel"/>
    <w:tmpl w:val="7C14A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B00B8C"/>
    <w:multiLevelType w:val="multilevel"/>
    <w:tmpl w:val="4A028DBE"/>
    <w:lvl w:ilvl="0">
      <w:start w:val="1"/>
      <w:numFmt w:val="decimal"/>
      <w:lvlText w:val="%1"/>
      <w:lvlJc w:val="left"/>
      <w:pPr>
        <w:ind w:left="360" w:hanging="360"/>
      </w:pPr>
      <w:rPr>
        <w:rFonts w:eastAsiaTheme="minorEastAsia" w:hint="default"/>
        <w:b/>
        <w:color w:val="000000"/>
      </w:rPr>
    </w:lvl>
    <w:lvl w:ilvl="1">
      <w:start w:val="1"/>
      <w:numFmt w:val="decimal"/>
      <w:lvlText w:val="%1.%2"/>
      <w:lvlJc w:val="left"/>
      <w:pPr>
        <w:ind w:left="360" w:hanging="360"/>
      </w:pPr>
      <w:rPr>
        <w:rFonts w:eastAsiaTheme="minorEastAsia" w:hint="default"/>
        <w:b/>
        <w:color w:val="000000"/>
      </w:rPr>
    </w:lvl>
    <w:lvl w:ilvl="2">
      <w:start w:val="1"/>
      <w:numFmt w:val="decimal"/>
      <w:lvlText w:val="%1.%2.%3"/>
      <w:lvlJc w:val="left"/>
      <w:pPr>
        <w:ind w:left="720" w:hanging="720"/>
      </w:pPr>
      <w:rPr>
        <w:rFonts w:eastAsiaTheme="minorEastAsia" w:hint="default"/>
        <w:b/>
        <w:color w:val="000000"/>
      </w:rPr>
    </w:lvl>
    <w:lvl w:ilvl="3">
      <w:start w:val="1"/>
      <w:numFmt w:val="decimal"/>
      <w:lvlText w:val="%1.%2.%3.%4"/>
      <w:lvlJc w:val="left"/>
      <w:pPr>
        <w:ind w:left="720" w:hanging="720"/>
      </w:pPr>
      <w:rPr>
        <w:rFonts w:eastAsiaTheme="minorEastAsia" w:hint="default"/>
        <w:b/>
        <w:color w:val="000000"/>
      </w:rPr>
    </w:lvl>
    <w:lvl w:ilvl="4">
      <w:start w:val="1"/>
      <w:numFmt w:val="decimal"/>
      <w:lvlText w:val="%1.%2.%3.%4.%5"/>
      <w:lvlJc w:val="left"/>
      <w:pPr>
        <w:ind w:left="1080" w:hanging="1080"/>
      </w:pPr>
      <w:rPr>
        <w:rFonts w:eastAsiaTheme="minorEastAsia" w:hint="default"/>
        <w:b/>
        <w:color w:val="000000"/>
      </w:rPr>
    </w:lvl>
    <w:lvl w:ilvl="5">
      <w:start w:val="1"/>
      <w:numFmt w:val="decimal"/>
      <w:lvlText w:val="%1.%2.%3.%4.%5.%6"/>
      <w:lvlJc w:val="left"/>
      <w:pPr>
        <w:ind w:left="1080" w:hanging="1080"/>
      </w:pPr>
      <w:rPr>
        <w:rFonts w:eastAsiaTheme="minorEastAsia" w:hint="default"/>
        <w:b/>
        <w:color w:val="000000"/>
      </w:rPr>
    </w:lvl>
    <w:lvl w:ilvl="6">
      <w:start w:val="1"/>
      <w:numFmt w:val="decimal"/>
      <w:lvlText w:val="%1.%2.%3.%4.%5.%6.%7"/>
      <w:lvlJc w:val="left"/>
      <w:pPr>
        <w:ind w:left="1440" w:hanging="1440"/>
      </w:pPr>
      <w:rPr>
        <w:rFonts w:eastAsiaTheme="minorEastAsia" w:hint="default"/>
        <w:b/>
        <w:color w:val="000000"/>
      </w:rPr>
    </w:lvl>
    <w:lvl w:ilvl="7">
      <w:start w:val="1"/>
      <w:numFmt w:val="decimal"/>
      <w:lvlText w:val="%1.%2.%3.%4.%5.%6.%7.%8"/>
      <w:lvlJc w:val="left"/>
      <w:pPr>
        <w:ind w:left="1440" w:hanging="1440"/>
      </w:pPr>
      <w:rPr>
        <w:rFonts w:eastAsiaTheme="minorEastAsia" w:hint="default"/>
        <w:b/>
        <w:color w:val="000000"/>
      </w:rPr>
    </w:lvl>
    <w:lvl w:ilvl="8">
      <w:start w:val="1"/>
      <w:numFmt w:val="decimal"/>
      <w:lvlText w:val="%1.%2.%3.%4.%5.%6.%7.%8.%9"/>
      <w:lvlJc w:val="left"/>
      <w:pPr>
        <w:ind w:left="1800" w:hanging="1800"/>
      </w:pPr>
      <w:rPr>
        <w:rFonts w:eastAsiaTheme="minorEastAsia" w:hint="default"/>
        <w:b/>
        <w:color w:val="000000"/>
      </w:rPr>
    </w:lvl>
  </w:abstractNum>
  <w:abstractNum w:abstractNumId="12">
    <w:nsid w:val="6E3C5478"/>
    <w:multiLevelType w:val="hybridMultilevel"/>
    <w:tmpl w:val="8618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12"/>
  </w:num>
  <w:num w:numId="5">
    <w:abstractNumId w:val="10"/>
  </w:num>
  <w:num w:numId="6">
    <w:abstractNumId w:val="3"/>
  </w:num>
  <w:num w:numId="7">
    <w:abstractNumId w:val="9"/>
  </w:num>
  <w:num w:numId="8">
    <w:abstractNumId w:val="0"/>
  </w:num>
  <w:num w:numId="9">
    <w:abstractNumId w:val="2"/>
  </w:num>
  <w:num w:numId="10">
    <w:abstractNumId w:val="8"/>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2D"/>
    <w:rsid w:val="00092DAC"/>
    <w:rsid w:val="000C22D9"/>
    <w:rsid w:val="000D1261"/>
    <w:rsid w:val="000D24C8"/>
    <w:rsid w:val="000E181C"/>
    <w:rsid w:val="00100F34"/>
    <w:rsid w:val="001058C9"/>
    <w:rsid w:val="00170956"/>
    <w:rsid w:val="00196501"/>
    <w:rsid w:val="00196584"/>
    <w:rsid w:val="001D69FD"/>
    <w:rsid w:val="001E4236"/>
    <w:rsid w:val="00205043"/>
    <w:rsid w:val="00295FD1"/>
    <w:rsid w:val="002C0FCF"/>
    <w:rsid w:val="002C3562"/>
    <w:rsid w:val="002E01CF"/>
    <w:rsid w:val="0035688F"/>
    <w:rsid w:val="003902B9"/>
    <w:rsid w:val="00392267"/>
    <w:rsid w:val="003A32A0"/>
    <w:rsid w:val="003B47F9"/>
    <w:rsid w:val="003B4923"/>
    <w:rsid w:val="003E055E"/>
    <w:rsid w:val="00402D58"/>
    <w:rsid w:val="00404492"/>
    <w:rsid w:val="00416129"/>
    <w:rsid w:val="00486447"/>
    <w:rsid w:val="0049799E"/>
    <w:rsid w:val="004A1528"/>
    <w:rsid w:val="004C697A"/>
    <w:rsid w:val="004E4153"/>
    <w:rsid w:val="004E7FE9"/>
    <w:rsid w:val="004F4192"/>
    <w:rsid w:val="005132D2"/>
    <w:rsid w:val="005745A8"/>
    <w:rsid w:val="005769C9"/>
    <w:rsid w:val="005A2A93"/>
    <w:rsid w:val="005C0B2F"/>
    <w:rsid w:val="005E07B5"/>
    <w:rsid w:val="005E392D"/>
    <w:rsid w:val="005F06A3"/>
    <w:rsid w:val="006235CA"/>
    <w:rsid w:val="00685A17"/>
    <w:rsid w:val="006E7A68"/>
    <w:rsid w:val="006F33F5"/>
    <w:rsid w:val="00705B14"/>
    <w:rsid w:val="00764920"/>
    <w:rsid w:val="007F489F"/>
    <w:rsid w:val="00827D7D"/>
    <w:rsid w:val="008361CF"/>
    <w:rsid w:val="0084034C"/>
    <w:rsid w:val="008448B5"/>
    <w:rsid w:val="00856C0E"/>
    <w:rsid w:val="00863E41"/>
    <w:rsid w:val="0087738A"/>
    <w:rsid w:val="008A5409"/>
    <w:rsid w:val="008E26C0"/>
    <w:rsid w:val="008E79D5"/>
    <w:rsid w:val="00915A6F"/>
    <w:rsid w:val="00924C4C"/>
    <w:rsid w:val="00927187"/>
    <w:rsid w:val="00927431"/>
    <w:rsid w:val="00941C15"/>
    <w:rsid w:val="009D5751"/>
    <w:rsid w:val="00A05037"/>
    <w:rsid w:val="00A42E75"/>
    <w:rsid w:val="00A47343"/>
    <w:rsid w:val="00A65B83"/>
    <w:rsid w:val="00A74E00"/>
    <w:rsid w:val="00AB1F30"/>
    <w:rsid w:val="00AF6C20"/>
    <w:rsid w:val="00B23ED3"/>
    <w:rsid w:val="00B44B3C"/>
    <w:rsid w:val="00B46A82"/>
    <w:rsid w:val="00B55336"/>
    <w:rsid w:val="00B62F06"/>
    <w:rsid w:val="00B75052"/>
    <w:rsid w:val="00B86F82"/>
    <w:rsid w:val="00BB3D2A"/>
    <w:rsid w:val="00BD5CEB"/>
    <w:rsid w:val="00BE3016"/>
    <w:rsid w:val="00BF5FA3"/>
    <w:rsid w:val="00C026C7"/>
    <w:rsid w:val="00C12340"/>
    <w:rsid w:val="00C22E41"/>
    <w:rsid w:val="00C43724"/>
    <w:rsid w:val="00C51DB1"/>
    <w:rsid w:val="00CB0725"/>
    <w:rsid w:val="00CC3EBB"/>
    <w:rsid w:val="00CF0A34"/>
    <w:rsid w:val="00D13490"/>
    <w:rsid w:val="00D2599E"/>
    <w:rsid w:val="00D31C3F"/>
    <w:rsid w:val="00DA34F2"/>
    <w:rsid w:val="00DC2CB7"/>
    <w:rsid w:val="00E06F55"/>
    <w:rsid w:val="00E32FA5"/>
    <w:rsid w:val="00E5095C"/>
    <w:rsid w:val="00EB2435"/>
    <w:rsid w:val="00EF7AE5"/>
    <w:rsid w:val="00F4011A"/>
    <w:rsid w:val="00F521B2"/>
    <w:rsid w:val="00F7495D"/>
    <w:rsid w:val="00F945F4"/>
    <w:rsid w:val="00FA2ED9"/>
    <w:rsid w:val="00FA3C8C"/>
    <w:rsid w:val="00FC1F72"/>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1C3C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B3D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C9"/>
    <w:rPr>
      <w:color w:val="0000FF" w:themeColor="hyperlink"/>
      <w:u w:val="single"/>
    </w:rPr>
  </w:style>
  <w:style w:type="paragraph" w:styleId="ListParagraph">
    <w:name w:val="List Paragraph"/>
    <w:basedOn w:val="Normal"/>
    <w:uiPriority w:val="34"/>
    <w:qFormat/>
    <w:rsid w:val="009D5751"/>
    <w:pPr>
      <w:ind w:left="720"/>
      <w:contextualSpacing/>
    </w:pPr>
  </w:style>
  <w:style w:type="paragraph" w:styleId="NormalWeb">
    <w:name w:val="Normal (Web)"/>
    <w:basedOn w:val="Normal"/>
    <w:uiPriority w:val="99"/>
    <w:unhideWhenUsed/>
    <w:rsid w:val="00F521B2"/>
    <w:pPr>
      <w:spacing w:before="100" w:beforeAutospacing="1" w:after="100" w:afterAutospacing="1"/>
    </w:pPr>
    <w:rPr>
      <w:rFonts w:eastAsia="Times New Roman"/>
    </w:rPr>
  </w:style>
  <w:style w:type="table" w:styleId="TableGrid">
    <w:name w:val="Table Grid"/>
    <w:basedOn w:val="TableNormal"/>
    <w:uiPriority w:val="59"/>
    <w:rsid w:val="00196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33F5"/>
    <w:rPr>
      <w:color w:val="800080" w:themeColor="followedHyperlink"/>
      <w:u w:val="single"/>
    </w:rPr>
  </w:style>
  <w:style w:type="paragraph" w:styleId="BalloonText">
    <w:name w:val="Balloon Text"/>
    <w:basedOn w:val="Normal"/>
    <w:link w:val="BalloonTextChar"/>
    <w:uiPriority w:val="99"/>
    <w:semiHidden/>
    <w:unhideWhenUsed/>
    <w:rsid w:val="006F3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3F5"/>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BB3D2A"/>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BB3D2A"/>
  </w:style>
  <w:style w:type="paragraph" w:styleId="Header">
    <w:name w:val="header"/>
    <w:basedOn w:val="Normal"/>
    <w:link w:val="HeaderChar"/>
    <w:uiPriority w:val="99"/>
    <w:unhideWhenUsed/>
    <w:rsid w:val="00C51DB1"/>
    <w:pPr>
      <w:tabs>
        <w:tab w:val="center" w:pos="4320"/>
        <w:tab w:val="right" w:pos="8640"/>
      </w:tabs>
    </w:pPr>
  </w:style>
  <w:style w:type="character" w:customStyle="1" w:styleId="HeaderChar">
    <w:name w:val="Header Char"/>
    <w:basedOn w:val="DefaultParagraphFont"/>
    <w:link w:val="Header"/>
    <w:uiPriority w:val="99"/>
    <w:rsid w:val="00C51DB1"/>
    <w:rPr>
      <w:sz w:val="24"/>
      <w:szCs w:val="24"/>
      <w:lang w:eastAsia="en-US"/>
    </w:rPr>
  </w:style>
  <w:style w:type="paragraph" w:styleId="Footer">
    <w:name w:val="footer"/>
    <w:basedOn w:val="Normal"/>
    <w:link w:val="FooterChar"/>
    <w:uiPriority w:val="99"/>
    <w:unhideWhenUsed/>
    <w:rsid w:val="00C51DB1"/>
    <w:pPr>
      <w:tabs>
        <w:tab w:val="center" w:pos="4320"/>
        <w:tab w:val="right" w:pos="8640"/>
      </w:tabs>
    </w:pPr>
  </w:style>
  <w:style w:type="character" w:customStyle="1" w:styleId="FooterChar">
    <w:name w:val="Footer Char"/>
    <w:basedOn w:val="DefaultParagraphFont"/>
    <w:link w:val="Footer"/>
    <w:uiPriority w:val="99"/>
    <w:rsid w:val="00C51DB1"/>
    <w:rPr>
      <w:sz w:val="24"/>
      <w:szCs w:val="24"/>
      <w:lang w:eastAsia="en-US"/>
    </w:rPr>
  </w:style>
  <w:style w:type="character" w:styleId="PageNumber">
    <w:name w:val="page number"/>
    <w:basedOn w:val="DefaultParagraphFont"/>
    <w:uiPriority w:val="99"/>
    <w:semiHidden/>
    <w:unhideWhenUsed/>
    <w:rsid w:val="00C51DB1"/>
  </w:style>
  <w:style w:type="character" w:styleId="CommentReference">
    <w:name w:val="annotation reference"/>
    <w:basedOn w:val="DefaultParagraphFont"/>
    <w:uiPriority w:val="99"/>
    <w:semiHidden/>
    <w:unhideWhenUsed/>
    <w:rsid w:val="00C12340"/>
    <w:rPr>
      <w:sz w:val="16"/>
      <w:szCs w:val="16"/>
    </w:rPr>
  </w:style>
  <w:style w:type="paragraph" w:styleId="CommentText">
    <w:name w:val="annotation text"/>
    <w:basedOn w:val="Normal"/>
    <w:link w:val="CommentTextChar"/>
    <w:uiPriority w:val="99"/>
    <w:semiHidden/>
    <w:unhideWhenUsed/>
    <w:rsid w:val="00C12340"/>
    <w:rPr>
      <w:sz w:val="20"/>
      <w:szCs w:val="20"/>
    </w:rPr>
  </w:style>
  <w:style w:type="character" w:customStyle="1" w:styleId="CommentTextChar">
    <w:name w:val="Comment Text Char"/>
    <w:basedOn w:val="DefaultParagraphFont"/>
    <w:link w:val="CommentText"/>
    <w:uiPriority w:val="99"/>
    <w:semiHidden/>
    <w:rsid w:val="00C12340"/>
    <w:rPr>
      <w:lang w:eastAsia="en-US"/>
    </w:rPr>
  </w:style>
  <w:style w:type="paragraph" w:styleId="CommentSubject">
    <w:name w:val="annotation subject"/>
    <w:basedOn w:val="CommentText"/>
    <w:next w:val="CommentText"/>
    <w:link w:val="CommentSubjectChar"/>
    <w:uiPriority w:val="99"/>
    <w:semiHidden/>
    <w:unhideWhenUsed/>
    <w:rsid w:val="00C12340"/>
    <w:rPr>
      <w:b/>
      <w:bCs/>
    </w:rPr>
  </w:style>
  <w:style w:type="character" w:customStyle="1" w:styleId="CommentSubjectChar">
    <w:name w:val="Comment Subject Char"/>
    <w:basedOn w:val="CommentTextChar"/>
    <w:link w:val="CommentSubject"/>
    <w:uiPriority w:val="99"/>
    <w:semiHidden/>
    <w:rsid w:val="00C12340"/>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B3D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C9"/>
    <w:rPr>
      <w:color w:val="0000FF" w:themeColor="hyperlink"/>
      <w:u w:val="single"/>
    </w:rPr>
  </w:style>
  <w:style w:type="paragraph" w:styleId="ListParagraph">
    <w:name w:val="List Paragraph"/>
    <w:basedOn w:val="Normal"/>
    <w:uiPriority w:val="34"/>
    <w:qFormat/>
    <w:rsid w:val="009D5751"/>
    <w:pPr>
      <w:ind w:left="720"/>
      <w:contextualSpacing/>
    </w:pPr>
  </w:style>
  <w:style w:type="paragraph" w:styleId="NormalWeb">
    <w:name w:val="Normal (Web)"/>
    <w:basedOn w:val="Normal"/>
    <w:uiPriority w:val="99"/>
    <w:unhideWhenUsed/>
    <w:rsid w:val="00F521B2"/>
    <w:pPr>
      <w:spacing w:before="100" w:beforeAutospacing="1" w:after="100" w:afterAutospacing="1"/>
    </w:pPr>
    <w:rPr>
      <w:rFonts w:eastAsia="Times New Roman"/>
    </w:rPr>
  </w:style>
  <w:style w:type="table" w:styleId="TableGrid">
    <w:name w:val="Table Grid"/>
    <w:basedOn w:val="TableNormal"/>
    <w:uiPriority w:val="59"/>
    <w:rsid w:val="00196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33F5"/>
    <w:rPr>
      <w:color w:val="800080" w:themeColor="followedHyperlink"/>
      <w:u w:val="single"/>
    </w:rPr>
  </w:style>
  <w:style w:type="paragraph" w:styleId="BalloonText">
    <w:name w:val="Balloon Text"/>
    <w:basedOn w:val="Normal"/>
    <w:link w:val="BalloonTextChar"/>
    <w:uiPriority w:val="99"/>
    <w:semiHidden/>
    <w:unhideWhenUsed/>
    <w:rsid w:val="006F3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3F5"/>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BB3D2A"/>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BB3D2A"/>
  </w:style>
  <w:style w:type="paragraph" w:styleId="Header">
    <w:name w:val="header"/>
    <w:basedOn w:val="Normal"/>
    <w:link w:val="HeaderChar"/>
    <w:uiPriority w:val="99"/>
    <w:unhideWhenUsed/>
    <w:rsid w:val="00C51DB1"/>
    <w:pPr>
      <w:tabs>
        <w:tab w:val="center" w:pos="4320"/>
        <w:tab w:val="right" w:pos="8640"/>
      </w:tabs>
    </w:pPr>
  </w:style>
  <w:style w:type="character" w:customStyle="1" w:styleId="HeaderChar">
    <w:name w:val="Header Char"/>
    <w:basedOn w:val="DefaultParagraphFont"/>
    <w:link w:val="Header"/>
    <w:uiPriority w:val="99"/>
    <w:rsid w:val="00C51DB1"/>
    <w:rPr>
      <w:sz w:val="24"/>
      <w:szCs w:val="24"/>
      <w:lang w:eastAsia="en-US"/>
    </w:rPr>
  </w:style>
  <w:style w:type="paragraph" w:styleId="Footer">
    <w:name w:val="footer"/>
    <w:basedOn w:val="Normal"/>
    <w:link w:val="FooterChar"/>
    <w:uiPriority w:val="99"/>
    <w:unhideWhenUsed/>
    <w:rsid w:val="00C51DB1"/>
    <w:pPr>
      <w:tabs>
        <w:tab w:val="center" w:pos="4320"/>
        <w:tab w:val="right" w:pos="8640"/>
      </w:tabs>
    </w:pPr>
  </w:style>
  <w:style w:type="character" w:customStyle="1" w:styleId="FooterChar">
    <w:name w:val="Footer Char"/>
    <w:basedOn w:val="DefaultParagraphFont"/>
    <w:link w:val="Footer"/>
    <w:uiPriority w:val="99"/>
    <w:rsid w:val="00C51DB1"/>
    <w:rPr>
      <w:sz w:val="24"/>
      <w:szCs w:val="24"/>
      <w:lang w:eastAsia="en-US"/>
    </w:rPr>
  </w:style>
  <w:style w:type="character" w:styleId="PageNumber">
    <w:name w:val="page number"/>
    <w:basedOn w:val="DefaultParagraphFont"/>
    <w:uiPriority w:val="99"/>
    <w:semiHidden/>
    <w:unhideWhenUsed/>
    <w:rsid w:val="00C51DB1"/>
  </w:style>
  <w:style w:type="character" w:styleId="CommentReference">
    <w:name w:val="annotation reference"/>
    <w:basedOn w:val="DefaultParagraphFont"/>
    <w:uiPriority w:val="99"/>
    <w:semiHidden/>
    <w:unhideWhenUsed/>
    <w:rsid w:val="00C12340"/>
    <w:rPr>
      <w:sz w:val="16"/>
      <w:szCs w:val="16"/>
    </w:rPr>
  </w:style>
  <w:style w:type="paragraph" w:styleId="CommentText">
    <w:name w:val="annotation text"/>
    <w:basedOn w:val="Normal"/>
    <w:link w:val="CommentTextChar"/>
    <w:uiPriority w:val="99"/>
    <w:semiHidden/>
    <w:unhideWhenUsed/>
    <w:rsid w:val="00C12340"/>
    <w:rPr>
      <w:sz w:val="20"/>
      <w:szCs w:val="20"/>
    </w:rPr>
  </w:style>
  <w:style w:type="character" w:customStyle="1" w:styleId="CommentTextChar">
    <w:name w:val="Comment Text Char"/>
    <w:basedOn w:val="DefaultParagraphFont"/>
    <w:link w:val="CommentText"/>
    <w:uiPriority w:val="99"/>
    <w:semiHidden/>
    <w:rsid w:val="00C12340"/>
    <w:rPr>
      <w:lang w:eastAsia="en-US"/>
    </w:rPr>
  </w:style>
  <w:style w:type="paragraph" w:styleId="CommentSubject">
    <w:name w:val="annotation subject"/>
    <w:basedOn w:val="CommentText"/>
    <w:next w:val="CommentText"/>
    <w:link w:val="CommentSubjectChar"/>
    <w:uiPriority w:val="99"/>
    <w:semiHidden/>
    <w:unhideWhenUsed/>
    <w:rsid w:val="00C12340"/>
    <w:rPr>
      <w:b/>
      <w:bCs/>
    </w:rPr>
  </w:style>
  <w:style w:type="character" w:customStyle="1" w:styleId="CommentSubjectChar">
    <w:name w:val="Comment Subject Char"/>
    <w:basedOn w:val="CommentTextChar"/>
    <w:link w:val="CommentSubject"/>
    <w:uiPriority w:val="99"/>
    <w:semiHidden/>
    <w:rsid w:val="00C123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Was13</b:Tag>
    <b:SourceType>InternetSite</b:SourceType>
    <b:Guid>{D35EBCDE-0599-724D-8148-F00CCA3E0F37}</b:Guid>
    <b:Author>
      <b:Author>
        <b:NameList>
          <b:Person>
            <b:Last>Washington</b:Last>
            <b:First>Wayne</b:First>
          </b:Person>
        </b:NameList>
      </b:Author>
    </b:Author>
    <b:Title>Georgia students struggle on test tied to common core math course</b:Title>
    <b:InternetSiteTitle>Atlanta Jounral-Constitution </b:InternetSiteTitle>
    <b:URL>http://www.ajc.com/news/news/georgia-students-struggle-on-test-tied-to-common-c/nWLbm/</b:URL>
    <b:Year>2013</b:Year>
    <b:Month>February</b:Month>
    <b:Day>11</b:Day>
    <b:YearAccessed>2013</b:YearAccessed>
    <b:MonthAccessed>April</b:MonthAccessed>
    <b:DayAccessed>23</b:DayAccessed>
    <b:RefOrder>1</b:RefOrder>
  </b:Source>
  <b:Source>
    <b:Tag>Rob13</b:Tag>
    <b:SourceType>Book</b:SourceType>
    <b:Guid>{65156923-F9E9-F747-AEC9-9EF187128D36}</b:Guid>
    <b:Title>Integrating Educational Technology into Teaching</b:Title>
    <b:Year>2013</b:Year>
    <b:Author>
      <b:Author>
        <b:NameList>
          <b:Person>
            <b:Last>Roblyer</b:Last>
            <b:First>M.D.</b:First>
          </b:Person>
          <b:Person>
            <b:Last>Doering</b:Last>
            <b:First>Aaron</b:First>
            <b:Middle>H.</b:Middle>
          </b:Person>
        </b:NameList>
      </b:Author>
    </b:Author>
    <b:City>Upper Saddle River</b:City>
    <b:StateProvince>NJ</b:StateProvince>
    <b:Publisher>Pearson</b:Publisher>
    <b:RefOrder>2</b:RefOrder>
  </b:Source>
</b:Sources>
</file>

<file path=customXml/itemProps1.xml><?xml version="1.0" encoding="utf-8"?>
<ds:datastoreItem xmlns:ds="http://schemas.openxmlformats.org/officeDocument/2006/customXml" ds:itemID="{B84A0907-B657-7641-A6F0-12D827EB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1435</Words>
  <Characters>8182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Whittington</dc:creator>
  <cp:lastModifiedBy>Stuart Ogburn</cp:lastModifiedBy>
  <cp:revision>3</cp:revision>
  <dcterms:created xsi:type="dcterms:W3CDTF">2015-04-01T00:32:00Z</dcterms:created>
  <dcterms:modified xsi:type="dcterms:W3CDTF">2015-04-08T00:19:00Z</dcterms:modified>
</cp:coreProperties>
</file>